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25"/>
      </w:tblGrid>
      <w:tr w:rsidR="00F77EBE" w:rsidRPr="00F77EBE" w14:paraId="4EF5AB6F" w14:textId="77777777">
        <w:tc>
          <w:tcPr>
            <w:tcW w:w="1985" w:type="dxa"/>
          </w:tcPr>
          <w:p w14:paraId="2202AC58" w14:textId="2D2A2C3D" w:rsidR="009662FB" w:rsidRPr="00F77EBE" w:rsidRDefault="00000000">
            <w:pPr>
              <w:pStyle w:val="affff2"/>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sidRPr="00F77EBE">
              <w:rPr>
                <w:rFonts w:ascii="黑体" w:eastAsia="黑体" w:hAnsi="黑体"/>
                <w:color w:val="000000" w:themeColor="text1"/>
                <w:sz w:val="21"/>
                <w:szCs w:val="21"/>
              </w:rPr>
              <w:t xml:space="preserve">ICS </w:t>
            </w:r>
            <w:r w:rsidR="004E1F47" w:rsidRPr="00F77EBE">
              <w:rPr>
                <w:color w:val="000000" w:themeColor="text1"/>
              </w:rPr>
              <w:t xml:space="preserve"> </w:t>
            </w:r>
            <w:r w:rsidR="004E1F47" w:rsidRPr="00F77EBE">
              <w:rPr>
                <w:rFonts w:ascii="黑体" w:eastAsia="黑体" w:hAnsi="黑体"/>
                <w:color w:val="000000" w:themeColor="text1"/>
                <w:sz w:val="21"/>
                <w:szCs w:val="21"/>
              </w:rPr>
              <w:t>67.120.10</w:t>
            </w:r>
          </w:p>
        </w:tc>
        <w:tc>
          <w:tcPr>
            <w:tcW w:w="425" w:type="dxa"/>
          </w:tcPr>
          <w:p w14:paraId="5B9A7133" w14:textId="77777777" w:rsidR="009662FB" w:rsidRPr="00F77EBE" w:rsidRDefault="009662FB">
            <w:pPr>
              <w:pStyle w:val="affff2"/>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p>
        </w:tc>
      </w:tr>
      <w:tr w:rsidR="00F77EBE" w:rsidRPr="00F77EBE" w14:paraId="7FEA7B37" w14:textId="77777777">
        <w:tc>
          <w:tcPr>
            <w:tcW w:w="1985" w:type="dxa"/>
          </w:tcPr>
          <w:p w14:paraId="41BEAF78" w14:textId="6A52BC67" w:rsidR="009662FB" w:rsidRPr="00F77EBE"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proofErr w:type="gramStart"/>
            <w:r w:rsidRPr="00F77EBE">
              <w:rPr>
                <w:rFonts w:ascii="黑体" w:eastAsia="黑体" w:hAnsi="黑体"/>
                <w:color w:val="000000" w:themeColor="text1"/>
                <w:sz w:val="21"/>
                <w:szCs w:val="21"/>
              </w:rPr>
              <w:t xml:space="preserve">CCS </w:t>
            </w:r>
            <w:r w:rsidR="004E1F47" w:rsidRPr="00F77EBE">
              <w:rPr>
                <w:color w:val="000000" w:themeColor="text1"/>
              </w:rPr>
              <w:t xml:space="preserve"> </w:t>
            </w:r>
            <w:r w:rsidR="004E1F47" w:rsidRPr="00F77EBE">
              <w:rPr>
                <w:rFonts w:ascii="黑体" w:eastAsia="黑体" w:hAnsi="黑体"/>
                <w:color w:val="000000" w:themeColor="text1"/>
                <w:sz w:val="21"/>
                <w:szCs w:val="21"/>
              </w:rPr>
              <w:t>X</w:t>
            </w:r>
            <w:proofErr w:type="gramEnd"/>
            <w:r w:rsidR="004E1F47" w:rsidRPr="00F77EBE">
              <w:rPr>
                <w:rFonts w:ascii="黑体" w:eastAsia="黑体" w:hAnsi="黑体"/>
                <w:color w:val="000000" w:themeColor="text1"/>
                <w:sz w:val="21"/>
                <w:szCs w:val="21"/>
              </w:rPr>
              <w:t xml:space="preserve"> 61</w:t>
            </w:r>
          </w:p>
        </w:tc>
        <w:tc>
          <w:tcPr>
            <w:tcW w:w="425" w:type="dxa"/>
          </w:tcPr>
          <w:p w14:paraId="4B5E68E2" w14:textId="77777777" w:rsidR="009662FB" w:rsidRPr="00F77EBE" w:rsidRDefault="009662FB">
            <w:pPr>
              <w:pStyle w:val="affff2"/>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p>
        </w:tc>
      </w:tr>
    </w:tbl>
    <w:p w14:paraId="6185FA5E" w14:textId="77777777" w:rsidR="009662FB" w:rsidRPr="00F77EBE" w:rsidRDefault="00000000">
      <w:pPr>
        <w:pStyle w:val="afffff5"/>
        <w:framePr w:w="9639" w:h="624" w:hRule="exact" w:hSpace="181" w:vSpace="181" w:wrap="around" w:hAnchor="page" w:x="1305" w:y="2269"/>
        <w:rPr>
          <w:rFonts w:ascii="黑体" w:eastAsia="黑体" w:hAnsi="黑体"/>
          <w:b w:val="0"/>
          <w:bCs w:val="0"/>
          <w:color w:val="000000" w:themeColor="text1"/>
          <w:w w:val="100"/>
          <w:sz w:val="48"/>
          <w:szCs w:val="48"/>
        </w:rPr>
      </w:pPr>
      <w:bookmarkStart w:id="0" w:name="_Hlk26473981"/>
      <w:r w:rsidRPr="00F77EBE">
        <w:rPr>
          <w:rFonts w:ascii="黑体" w:eastAsia="黑体" w:hint="eastAsia"/>
          <w:b w:val="0"/>
          <w:color w:val="000000" w:themeColor="text1"/>
          <w:w w:val="100"/>
          <w:sz w:val="48"/>
        </w:rPr>
        <w:t>团体</w:t>
      </w:r>
      <w:r w:rsidRPr="00F77EBE">
        <w:rPr>
          <w:rFonts w:ascii="黑体" w:eastAsia="黑体" w:hAnsi="黑体" w:hint="eastAsia"/>
          <w:b w:val="0"/>
          <w:bCs w:val="0"/>
          <w:color w:val="000000" w:themeColor="text1"/>
          <w:w w:val="100"/>
          <w:sz w:val="48"/>
          <w:szCs w:val="48"/>
        </w:rPr>
        <w:t>标准</w:t>
      </w:r>
    </w:p>
    <w:bookmarkEnd w:id="0"/>
    <w:p w14:paraId="6BE2DF0F" w14:textId="6EF0D772" w:rsidR="009662FB" w:rsidRPr="00F77EBE" w:rsidRDefault="00000000">
      <w:pPr>
        <w:pStyle w:val="affffffffff7"/>
        <w:framePr w:wrap="auto"/>
        <w:rPr>
          <w:color w:val="000000" w:themeColor="text1"/>
        </w:rPr>
      </w:pPr>
      <w:r w:rsidRPr="00F77EBE">
        <w:rPr>
          <w:color w:val="000000" w:themeColor="text1"/>
        </w:rPr>
        <w:t>T/SCSSX 00</w:t>
      </w:r>
      <w:r w:rsidR="004E1F47" w:rsidRPr="00F77EBE">
        <w:rPr>
          <w:color w:val="000000" w:themeColor="text1"/>
        </w:rPr>
        <w:t>X</w:t>
      </w:r>
      <w:r w:rsidRPr="00F77EBE">
        <w:rPr>
          <w:rFonts w:hAnsi="黑体"/>
          <w:color w:val="000000" w:themeColor="text1"/>
        </w:rPr>
        <w:t>—</w:t>
      </w:r>
      <w:r w:rsidRPr="00F77EBE">
        <w:rPr>
          <w:color w:val="000000" w:themeColor="text1"/>
        </w:rPr>
        <w:t>202</w:t>
      </w:r>
      <w:r w:rsidR="004E1F47" w:rsidRPr="00F77EBE">
        <w:rPr>
          <w:color w:val="000000" w:themeColor="text1"/>
        </w:rPr>
        <w:t>X</w:t>
      </w:r>
    </w:p>
    <w:p w14:paraId="79942666" w14:textId="77777777" w:rsidR="009662FB" w:rsidRPr="00F77EBE" w:rsidRDefault="00000000">
      <w:pPr>
        <w:spacing w:line="240" w:lineRule="auto"/>
        <w:rPr>
          <w:rFonts w:ascii="黑体" w:eastAsia="黑体" w:hAnsi="黑体"/>
          <w:color w:val="000000" w:themeColor="text1"/>
          <w:kern w:val="0"/>
          <w:sz w:val="10"/>
          <w:szCs w:val="10"/>
        </w:rPr>
      </w:pPr>
      <w:r w:rsidRPr="00F77EBE">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14:anchorId="347D3EE4" wp14:editId="43E288A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392233F" w14:textId="77777777" w:rsidR="009662FB" w:rsidRPr="00F77EBE" w:rsidRDefault="009662FB">
      <w:pPr>
        <w:pStyle w:val="afffffa"/>
        <w:ind w:firstLine="420"/>
        <w:rPr>
          <w:color w:val="000000" w:themeColor="text1"/>
        </w:rPr>
      </w:pPr>
    </w:p>
    <w:p w14:paraId="585EFC08" w14:textId="77777777" w:rsidR="009662FB" w:rsidRPr="00F77EBE" w:rsidRDefault="00000000">
      <w:pPr>
        <w:pStyle w:val="affffffffff5"/>
        <w:framePr w:wrap="around" w:y="14176"/>
        <w:rPr>
          <w:color w:val="000000" w:themeColor="text1"/>
        </w:rPr>
      </w:pPr>
      <w:r w:rsidRPr="00F77EBE">
        <w:rPr>
          <w:rFonts w:ascii="黑体" w:hAnsi="黑体"/>
          <w:color w:val="000000" w:themeColor="text1"/>
        </w:rPr>
        <w:t>XXXX-XX-XX</w:t>
      </w:r>
      <w:r w:rsidRPr="00F77EBE">
        <w:rPr>
          <w:rFonts w:hint="eastAsia"/>
          <w:color w:val="000000" w:themeColor="text1"/>
        </w:rPr>
        <w:t>发布</w:t>
      </w:r>
    </w:p>
    <w:p w14:paraId="4EF79812" w14:textId="77777777" w:rsidR="009662FB" w:rsidRPr="00F77EBE" w:rsidRDefault="00000000">
      <w:pPr>
        <w:pStyle w:val="affffffffff6"/>
        <w:framePr w:wrap="around" w:y="14176"/>
        <w:rPr>
          <w:color w:val="000000" w:themeColor="text1"/>
        </w:rPr>
      </w:pPr>
      <w:r w:rsidRPr="00F77EBE">
        <w:rPr>
          <w:rFonts w:ascii="黑体" w:hAnsi="黑体"/>
          <w:color w:val="000000" w:themeColor="text1"/>
        </w:rPr>
        <w:t>XXXX-XX-XX</w:t>
      </w:r>
      <w:r w:rsidRPr="00F77EBE">
        <w:rPr>
          <w:rFonts w:hint="eastAsia"/>
          <w:color w:val="000000" w:themeColor="text1"/>
        </w:rPr>
        <w:t>实施</w:t>
      </w:r>
    </w:p>
    <w:p w14:paraId="0B91CA3A" w14:textId="77777777" w:rsidR="009662FB" w:rsidRPr="00F77EBE" w:rsidRDefault="00000000">
      <w:pPr>
        <w:pStyle w:val="affffffffd"/>
        <w:framePr w:h="584" w:hRule="exact" w:hSpace="181" w:vSpace="181" w:wrap="around" w:y="15027"/>
        <w:rPr>
          <w:rFonts w:hAnsi="黑体"/>
          <w:snapToGrid w:val="0"/>
          <w:color w:val="000000" w:themeColor="text1"/>
          <w:spacing w:val="20"/>
          <w:kern w:val="10"/>
        </w:rPr>
      </w:pPr>
      <w:r w:rsidRPr="00F77EBE">
        <w:rPr>
          <w:rFonts w:hAnsi="黑体" w:hint="eastAsia"/>
          <w:snapToGrid w:val="0"/>
          <w:color w:val="000000" w:themeColor="text1"/>
          <w:spacing w:val="18"/>
          <w:w w:val="100"/>
          <w:fitText w:val="4320" w:id="-1965863936"/>
        </w:rPr>
        <w:t>四川省食品饮料产业协</w:t>
      </w:r>
      <w:r w:rsidRPr="00F77EBE">
        <w:rPr>
          <w:rFonts w:hAnsi="黑体" w:hint="eastAsia"/>
          <w:snapToGrid w:val="0"/>
          <w:color w:val="000000" w:themeColor="text1"/>
          <w:w w:val="100"/>
          <w:fitText w:val="4320" w:id="-1965863936"/>
        </w:rPr>
        <w:t>会</w:t>
      </w:r>
      <w:r w:rsidRPr="00F77EBE">
        <w:rPr>
          <w:rFonts w:ascii="Times New Roman"/>
          <w:snapToGrid w:val="0"/>
          <w:color w:val="000000" w:themeColor="text1"/>
          <w:spacing w:val="20"/>
          <w:w w:val="100"/>
          <w:kern w:val="10"/>
          <w:sz w:val="28"/>
        </w:rPr>
        <w:t>  </w:t>
      </w:r>
      <w:r w:rsidRPr="00F77EBE">
        <w:rPr>
          <w:rStyle w:val="afffffffffffe"/>
          <w:rFonts w:hAnsi="黑体" w:hint="eastAsia"/>
          <w:snapToGrid w:val="0"/>
          <w:color w:val="000000" w:themeColor="text1"/>
          <w:spacing w:val="20"/>
          <w:kern w:val="10"/>
          <w:position w:val="0"/>
        </w:rPr>
        <w:t>发布</w:t>
      </w:r>
    </w:p>
    <w:p w14:paraId="7307C4D2" w14:textId="77777777" w:rsidR="009662FB" w:rsidRPr="00F77EBE" w:rsidRDefault="00000000">
      <w:pPr>
        <w:pStyle w:val="affffffffff9"/>
        <w:framePr w:h="1291" w:hRule="exact" w:wrap="around" w:x="1419" w:anchorLock="1"/>
        <w:spacing w:line="240" w:lineRule="auto"/>
        <w:rPr>
          <w:color w:val="000000" w:themeColor="text1"/>
        </w:rPr>
      </w:pPr>
      <w:r w:rsidRPr="00F77EBE">
        <w:rPr>
          <w:rFonts w:hint="eastAsia"/>
          <w:color w:val="000000" w:themeColor="text1"/>
        </w:rPr>
        <w:t>预制川菜 夫妻肺片</w:t>
      </w:r>
    </w:p>
    <w:p w14:paraId="0C169D82" w14:textId="77777777" w:rsidR="009662FB" w:rsidRPr="00F77EBE" w:rsidRDefault="00000000">
      <w:pPr>
        <w:pStyle w:val="affffffffff9"/>
        <w:framePr w:h="1291" w:hRule="exact" w:wrap="around" w:x="1419" w:anchorLock="1"/>
        <w:spacing w:line="240" w:lineRule="auto"/>
        <w:rPr>
          <w:rFonts w:eastAsia="宋体"/>
          <w:color w:val="000000" w:themeColor="text1"/>
          <w:sz w:val="28"/>
          <w:szCs w:val="10"/>
        </w:rPr>
      </w:pPr>
      <w:r w:rsidRPr="00F77EBE">
        <w:rPr>
          <w:rStyle w:val="afffff0"/>
          <w:rFonts w:ascii="Calibri" w:eastAsia="宋体" w:hAnsi="Calibri" w:hint="eastAsia"/>
          <w:bCs w:val="0"/>
          <w:color w:val="000000" w:themeColor="text1"/>
          <w:kern w:val="2"/>
        </w:rPr>
        <w:t xml:space="preserve">Prefabricated Sichuan </w:t>
      </w:r>
      <w:proofErr w:type="gramStart"/>
      <w:r w:rsidRPr="00F77EBE">
        <w:rPr>
          <w:rStyle w:val="afffff0"/>
          <w:rFonts w:ascii="Calibri" w:eastAsia="宋体" w:hAnsi="Calibri" w:hint="eastAsia"/>
          <w:bCs w:val="0"/>
          <w:color w:val="000000" w:themeColor="text1"/>
          <w:kern w:val="2"/>
        </w:rPr>
        <w:t>cuisine  Beef</w:t>
      </w:r>
      <w:proofErr w:type="gramEnd"/>
      <w:r w:rsidRPr="00F77EBE">
        <w:rPr>
          <w:rStyle w:val="afffff0"/>
          <w:rFonts w:ascii="Calibri" w:eastAsia="宋体" w:hAnsi="Calibri" w:hint="eastAsia"/>
          <w:bCs w:val="0"/>
          <w:color w:val="000000" w:themeColor="text1"/>
          <w:kern w:val="2"/>
        </w:rPr>
        <w:t xml:space="preserve"> and Ox Tripe in Chili Sauce</w:t>
      </w:r>
    </w:p>
    <w:p w14:paraId="5AA54962" w14:textId="77777777" w:rsidR="009662FB" w:rsidRPr="00F77EBE" w:rsidRDefault="009662FB">
      <w:pPr>
        <w:pStyle w:val="afffffa"/>
        <w:ind w:firstLine="420"/>
        <w:rPr>
          <w:color w:val="000000" w:themeColor="text1"/>
        </w:rPr>
      </w:pPr>
    </w:p>
    <w:p w14:paraId="11FD278B" w14:textId="77777777" w:rsidR="009662FB" w:rsidRPr="00F77EBE" w:rsidRDefault="009662FB">
      <w:pPr>
        <w:pStyle w:val="afffffa"/>
        <w:ind w:firstLine="420"/>
        <w:rPr>
          <w:color w:val="000000" w:themeColor="text1"/>
        </w:rPr>
      </w:pPr>
    </w:p>
    <w:p w14:paraId="37E2CB66" w14:textId="77777777" w:rsidR="009662FB" w:rsidRPr="00F77EBE" w:rsidRDefault="009662FB">
      <w:pPr>
        <w:pStyle w:val="afffffa"/>
        <w:ind w:firstLine="420"/>
        <w:rPr>
          <w:color w:val="000000" w:themeColor="text1"/>
        </w:rPr>
      </w:pPr>
    </w:p>
    <w:p w14:paraId="12A1E1F9" w14:textId="77777777" w:rsidR="009662FB" w:rsidRPr="00F77EBE" w:rsidRDefault="00000000">
      <w:pPr>
        <w:pStyle w:val="afffffffd"/>
        <w:framePr w:w="9639" w:h="496" w:hRule="exact" w:wrap="around" w:vAnchor="page" w:hAnchor="page" w:x="1471" w:y="7696" w:anchorLock="1"/>
        <w:spacing w:line="240" w:lineRule="auto"/>
        <w:textAlignment w:val="bottom"/>
        <w:rPr>
          <w:color w:val="000000" w:themeColor="text1"/>
          <w:sz w:val="24"/>
          <w:szCs w:val="28"/>
        </w:rPr>
      </w:pPr>
      <w:r w:rsidRPr="00F77EBE">
        <w:rPr>
          <w:rFonts w:hint="eastAsia"/>
          <w:color w:val="000000" w:themeColor="text1"/>
          <w:sz w:val="24"/>
          <w:szCs w:val="28"/>
        </w:rPr>
        <w:t>（征求意见稿）</w:t>
      </w:r>
    </w:p>
    <w:p w14:paraId="6766BFBB" w14:textId="77777777" w:rsidR="009662FB" w:rsidRPr="00F77EBE" w:rsidRDefault="00000000">
      <w:pPr>
        <w:rPr>
          <w:rFonts w:ascii="宋体" w:hAnsi="宋体"/>
          <w:color w:val="000000" w:themeColor="text1"/>
          <w:sz w:val="28"/>
          <w:szCs w:val="28"/>
        </w:rPr>
        <w:sectPr w:rsidR="009662FB" w:rsidRPr="00F77EBE">
          <w:headerReference w:type="default" r:id="rId12"/>
          <w:footerReference w:type="even" r:id="rId13"/>
          <w:headerReference w:type="first" r:id="rId14"/>
          <w:footerReference w:type="first" r:id="rId15"/>
          <w:type w:val="continuous"/>
          <w:pgSz w:w="11906" w:h="16838"/>
          <w:pgMar w:top="-338" w:right="1134" w:bottom="1021" w:left="1134" w:header="0" w:footer="0" w:gutter="284"/>
          <w:cols w:space="425"/>
          <w:titlePg/>
          <w:docGrid w:linePitch="312"/>
        </w:sectPr>
      </w:pPr>
      <w:r w:rsidRPr="00F77EBE">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14:anchorId="64A0F748" wp14:editId="0E3B811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D66490" w14:textId="77777777" w:rsidR="009662FB" w:rsidRPr="00F77EBE" w:rsidRDefault="00000000">
      <w:pPr>
        <w:pStyle w:val="afffffff"/>
        <w:spacing w:after="468"/>
        <w:rPr>
          <w:color w:val="000000" w:themeColor="text1"/>
        </w:rPr>
      </w:pPr>
      <w:bookmarkStart w:id="1" w:name="BookMark1"/>
      <w:r w:rsidRPr="00F77EBE">
        <w:rPr>
          <w:color w:val="000000" w:themeColor="text1"/>
        </w:rPr>
        <w:lastRenderedPageBreak/>
        <w:tab/>
      </w:r>
      <w:bookmarkStart w:id="2" w:name="_Toc54608088"/>
      <w:bookmarkStart w:id="3" w:name="BookMark2"/>
      <w:bookmarkEnd w:id="1"/>
      <w:r w:rsidRPr="00F77EBE">
        <w:rPr>
          <w:color w:val="000000" w:themeColor="text1"/>
          <w:spacing w:val="320"/>
        </w:rPr>
        <w:t>前</w:t>
      </w:r>
      <w:r w:rsidRPr="00F77EBE">
        <w:rPr>
          <w:color w:val="000000" w:themeColor="text1"/>
        </w:rPr>
        <w:t>言</w:t>
      </w:r>
      <w:bookmarkEnd w:id="2"/>
    </w:p>
    <w:p w14:paraId="1ADCDD47" w14:textId="77777777" w:rsidR="009662FB" w:rsidRPr="00F77EBE" w:rsidRDefault="00000000">
      <w:pPr>
        <w:pStyle w:val="afffffa"/>
        <w:ind w:firstLine="420"/>
        <w:rPr>
          <w:color w:val="000000" w:themeColor="text1"/>
        </w:rPr>
      </w:pPr>
      <w:r w:rsidRPr="00F77EBE">
        <w:rPr>
          <w:rFonts w:hint="eastAsia"/>
          <w:color w:val="000000" w:themeColor="text1"/>
        </w:rPr>
        <w:t>本文件按照GB/T 1.1—2020《标准化工作导则  第1部分：标准化文件的结构和起草规则》的规定起草。</w:t>
      </w:r>
    </w:p>
    <w:p w14:paraId="2621B51A" w14:textId="77777777" w:rsidR="009662FB" w:rsidRPr="00F77EBE" w:rsidRDefault="00000000">
      <w:pPr>
        <w:pStyle w:val="afffffa"/>
        <w:ind w:firstLine="420"/>
        <w:rPr>
          <w:color w:val="000000" w:themeColor="text1"/>
        </w:rPr>
      </w:pPr>
      <w:r w:rsidRPr="00F77EBE">
        <w:rPr>
          <w:rFonts w:hint="eastAsia"/>
          <w:color w:val="000000" w:themeColor="text1"/>
        </w:rPr>
        <w:t>请注意本文件的某些内容可能涉及专利。本文件的发布机构不承担识别专利的责任。</w:t>
      </w:r>
    </w:p>
    <w:p w14:paraId="762D64C8" w14:textId="77777777" w:rsidR="009662FB" w:rsidRPr="00F77EBE" w:rsidRDefault="00000000">
      <w:pPr>
        <w:pStyle w:val="afffffa"/>
        <w:ind w:firstLine="420"/>
        <w:rPr>
          <w:color w:val="000000" w:themeColor="text1"/>
        </w:rPr>
      </w:pPr>
      <w:r w:rsidRPr="00F77EBE">
        <w:rPr>
          <w:rFonts w:hint="eastAsia"/>
          <w:color w:val="000000" w:themeColor="text1"/>
        </w:rPr>
        <w:t>本文件由四川省食品饮料产业协会提出、归口并解释。</w:t>
      </w:r>
    </w:p>
    <w:p w14:paraId="0E975474" w14:textId="77777777" w:rsidR="004E1F47" w:rsidRPr="00F77EBE" w:rsidRDefault="00000000" w:rsidP="004E1F47">
      <w:pPr>
        <w:pStyle w:val="affffffffffff2"/>
        <w:rPr>
          <w:color w:val="000000" w:themeColor="text1"/>
        </w:rPr>
      </w:pPr>
      <w:r w:rsidRPr="00F77EBE">
        <w:rPr>
          <w:rFonts w:hint="eastAsia"/>
          <w:color w:val="000000" w:themeColor="text1"/>
        </w:rPr>
        <w:t>本文件起草单位：</w:t>
      </w:r>
      <w:bookmarkStart w:id="4" w:name="_Hlk153825094"/>
      <w:proofErr w:type="spellStart"/>
      <w:proofErr w:type="gramStart"/>
      <w:r w:rsidR="004E1F47" w:rsidRPr="00F77EBE">
        <w:rPr>
          <w:color w:val="000000" w:themeColor="text1"/>
        </w:rPr>
        <w:t>xxx,xxx</w:t>
      </w:r>
      <w:proofErr w:type="gramEnd"/>
      <w:r w:rsidR="004E1F47" w:rsidRPr="00F77EBE">
        <w:rPr>
          <w:color w:val="000000" w:themeColor="text1"/>
        </w:rPr>
        <w:t>,xxx</w:t>
      </w:r>
      <w:bookmarkEnd w:id="4"/>
      <w:proofErr w:type="spellEnd"/>
    </w:p>
    <w:p w14:paraId="5FF5EA40" w14:textId="5E8FA767" w:rsidR="004E1F47" w:rsidRPr="00F77EBE" w:rsidRDefault="00000000" w:rsidP="004E1F47">
      <w:pPr>
        <w:pStyle w:val="afffffa"/>
        <w:ind w:firstLine="420"/>
        <w:rPr>
          <w:color w:val="000000" w:themeColor="text1"/>
        </w:rPr>
      </w:pPr>
      <w:r w:rsidRPr="00F77EBE">
        <w:rPr>
          <w:rFonts w:hint="eastAsia"/>
          <w:color w:val="000000" w:themeColor="text1"/>
        </w:rPr>
        <w:t>本文件主要起草人：</w:t>
      </w:r>
      <w:proofErr w:type="spellStart"/>
      <w:proofErr w:type="gramStart"/>
      <w:r w:rsidR="004E1F47" w:rsidRPr="00F77EBE">
        <w:rPr>
          <w:color w:val="000000" w:themeColor="text1"/>
        </w:rPr>
        <w:t>xxx,xxx</w:t>
      </w:r>
      <w:proofErr w:type="gramEnd"/>
      <w:r w:rsidR="004E1F47" w:rsidRPr="00F77EBE">
        <w:rPr>
          <w:color w:val="000000" w:themeColor="text1"/>
        </w:rPr>
        <w:t>,xxx</w:t>
      </w:r>
      <w:proofErr w:type="spellEnd"/>
    </w:p>
    <w:p w14:paraId="1F10AA7C" w14:textId="7828957A" w:rsidR="009662FB" w:rsidRPr="00F77EBE" w:rsidRDefault="00000000">
      <w:pPr>
        <w:pStyle w:val="afffffa"/>
        <w:ind w:firstLine="420"/>
        <w:rPr>
          <w:color w:val="000000" w:themeColor="text1"/>
        </w:rPr>
      </w:pPr>
      <w:r w:rsidRPr="00F77EBE">
        <w:rPr>
          <w:color w:val="000000" w:themeColor="text1"/>
        </w:rPr>
        <w:t>本文件</w:t>
      </w:r>
      <w:r w:rsidRPr="00F77EBE">
        <w:rPr>
          <w:rFonts w:hint="eastAsia"/>
          <w:color w:val="000000" w:themeColor="text1"/>
        </w:rPr>
        <w:t>为首次发布。</w:t>
      </w:r>
    </w:p>
    <w:p w14:paraId="5D6912C3" w14:textId="77777777" w:rsidR="009662FB" w:rsidRPr="00F77EBE" w:rsidRDefault="009662FB">
      <w:pPr>
        <w:pStyle w:val="afffffa"/>
        <w:ind w:firstLine="420"/>
        <w:rPr>
          <w:color w:val="000000" w:themeColor="text1"/>
        </w:rPr>
        <w:sectPr w:rsidR="009662FB" w:rsidRPr="00F77EBE">
          <w:headerReference w:type="even" r:id="rId16"/>
          <w:headerReference w:type="default" r:id="rId17"/>
          <w:footerReference w:type="default" r:id="rId18"/>
          <w:pgSz w:w="11906" w:h="16838"/>
          <w:pgMar w:top="1871" w:right="1134" w:bottom="1134" w:left="1134" w:header="1418" w:footer="1134" w:gutter="284"/>
          <w:pgNumType w:fmt="upperRoman"/>
          <w:cols w:space="425"/>
          <w:formProt w:val="0"/>
          <w:docGrid w:type="lines" w:linePitch="312"/>
        </w:sectPr>
      </w:pPr>
    </w:p>
    <w:p w14:paraId="2301BA21" w14:textId="77777777" w:rsidR="009662FB" w:rsidRPr="00F77EBE" w:rsidRDefault="009662FB">
      <w:pPr>
        <w:spacing w:line="20" w:lineRule="exact"/>
        <w:jc w:val="center"/>
        <w:rPr>
          <w:rFonts w:ascii="黑体" w:eastAsia="黑体" w:hAnsi="黑体"/>
          <w:color w:val="000000" w:themeColor="text1"/>
          <w:sz w:val="32"/>
          <w:szCs w:val="32"/>
        </w:rPr>
      </w:pPr>
      <w:bookmarkStart w:id="5" w:name="BookMark4"/>
      <w:bookmarkEnd w:id="3"/>
    </w:p>
    <w:p w14:paraId="144E3E10" w14:textId="77777777" w:rsidR="009662FB" w:rsidRPr="00F77EBE" w:rsidRDefault="009662FB">
      <w:pPr>
        <w:spacing w:line="20" w:lineRule="exact"/>
        <w:jc w:val="center"/>
        <w:rPr>
          <w:rFonts w:ascii="黑体" w:eastAsia="黑体" w:hAnsi="黑体"/>
          <w:color w:val="000000" w:themeColor="text1"/>
          <w:sz w:val="32"/>
          <w:szCs w:val="32"/>
        </w:rPr>
      </w:pPr>
    </w:p>
    <w:bookmarkStart w:id="6" w:name="NEW_STAND_NAME" w:displacedByCustomXml="next"/>
    <w:sdt>
      <w:sdtPr>
        <w:rPr>
          <w:color w:val="000000" w:themeColor="text1"/>
        </w:rPr>
        <w:tag w:val="NEW_STAND_NAME"/>
        <w:id w:val="595910757"/>
        <w:lock w:val="sdtLocked"/>
        <w:placeholder>
          <w:docPart w:val="C89F3B867D504FF3B711604C631CAE1F"/>
        </w:placeholder>
      </w:sdtPr>
      <w:sdtContent>
        <w:p w14:paraId="18AF9686" w14:textId="77777777" w:rsidR="009662FB" w:rsidRPr="00F77EBE" w:rsidRDefault="00000000">
          <w:pPr>
            <w:pStyle w:val="afffffffffd"/>
            <w:spacing w:beforeLines="100" w:before="312" w:afterLines="220" w:after="686"/>
            <w:rPr>
              <w:color w:val="000000" w:themeColor="text1"/>
            </w:rPr>
          </w:pPr>
          <w:r w:rsidRPr="00F77EBE">
            <w:rPr>
              <w:rFonts w:hint="eastAsia"/>
              <w:color w:val="000000" w:themeColor="text1"/>
            </w:rPr>
            <w:t>预制川菜 夫妻肺片</w:t>
          </w:r>
        </w:p>
      </w:sdtContent>
    </w:sdt>
    <w:p w14:paraId="232E5AB0" w14:textId="77777777" w:rsidR="009662FB" w:rsidRPr="00F77EBE" w:rsidRDefault="00000000">
      <w:pPr>
        <w:pStyle w:val="affc"/>
        <w:spacing w:before="312" w:after="312"/>
        <w:rPr>
          <w:color w:val="000000" w:themeColor="text1"/>
        </w:rPr>
      </w:pPr>
      <w:bookmarkStart w:id="7" w:name="_Toc17233333"/>
      <w:bookmarkStart w:id="8" w:name="_Toc26986771"/>
      <w:bookmarkStart w:id="9" w:name="_Toc24884218"/>
      <w:bookmarkStart w:id="10" w:name="_Toc17233325"/>
      <w:bookmarkStart w:id="11" w:name="_Toc26986530"/>
      <w:bookmarkStart w:id="12" w:name="_Toc24884211"/>
      <w:bookmarkStart w:id="13" w:name="_Toc54608089"/>
      <w:bookmarkStart w:id="14" w:name="_Toc26718930"/>
      <w:bookmarkStart w:id="15" w:name="_Toc26648465"/>
      <w:bookmarkEnd w:id="6"/>
      <w:r w:rsidRPr="00F77EBE">
        <w:rPr>
          <w:rFonts w:hint="eastAsia"/>
          <w:color w:val="000000" w:themeColor="text1"/>
        </w:rPr>
        <w:t>范围</w:t>
      </w:r>
      <w:bookmarkEnd w:id="7"/>
      <w:bookmarkEnd w:id="8"/>
      <w:bookmarkEnd w:id="9"/>
      <w:bookmarkEnd w:id="10"/>
      <w:bookmarkEnd w:id="11"/>
      <w:bookmarkEnd w:id="12"/>
      <w:bookmarkEnd w:id="13"/>
      <w:bookmarkEnd w:id="14"/>
      <w:bookmarkEnd w:id="15"/>
    </w:p>
    <w:p w14:paraId="4459DAC5" w14:textId="239E2D6F" w:rsidR="009662FB" w:rsidRPr="00F77EBE" w:rsidRDefault="00000000">
      <w:pPr>
        <w:pStyle w:val="afffffa"/>
        <w:ind w:firstLine="420"/>
        <w:rPr>
          <w:color w:val="000000" w:themeColor="text1"/>
        </w:rPr>
      </w:pPr>
      <w:bookmarkStart w:id="16" w:name="_Toc24884219"/>
      <w:bookmarkStart w:id="17" w:name="_Toc26648466"/>
      <w:bookmarkStart w:id="18" w:name="_Toc17233326"/>
      <w:bookmarkStart w:id="19" w:name="_Toc24884212"/>
      <w:bookmarkStart w:id="20" w:name="_Toc17233334"/>
      <w:r w:rsidRPr="00F77EBE">
        <w:rPr>
          <w:rFonts w:hint="eastAsia"/>
          <w:color w:val="000000" w:themeColor="text1"/>
        </w:rPr>
        <w:t>本文件规定了预制川菜</w:t>
      </w:r>
      <w:r w:rsidR="00354236" w:rsidRPr="00F77EBE">
        <w:rPr>
          <w:rFonts w:hint="eastAsia"/>
          <w:color w:val="000000" w:themeColor="text1"/>
        </w:rPr>
        <w:t xml:space="preserve"> </w:t>
      </w:r>
      <w:r w:rsidRPr="00F77EBE">
        <w:rPr>
          <w:rFonts w:hint="eastAsia"/>
          <w:color w:val="000000" w:themeColor="text1"/>
        </w:rPr>
        <w:t>夫妻肺片的</w:t>
      </w:r>
      <w:bookmarkStart w:id="21" w:name="_Hlk151236373"/>
      <w:r w:rsidR="00F543EE" w:rsidRPr="00F77EBE">
        <w:rPr>
          <w:rFonts w:hint="eastAsia"/>
          <w:color w:val="000000" w:themeColor="text1"/>
        </w:rPr>
        <w:t>产品分类、</w:t>
      </w:r>
      <w:r w:rsidRPr="00F77EBE">
        <w:rPr>
          <w:rFonts w:hint="eastAsia"/>
          <w:color w:val="000000" w:themeColor="text1"/>
        </w:rPr>
        <w:t>技术要求</w:t>
      </w:r>
      <w:bookmarkStart w:id="22" w:name="_Hlk153862667"/>
      <w:r w:rsidRPr="00F77EBE">
        <w:rPr>
          <w:rFonts w:hint="eastAsia"/>
          <w:color w:val="000000" w:themeColor="text1"/>
        </w:rPr>
        <w:t>、检验规则、标志、标签、包装、运输、贮存和保质期等要求。</w:t>
      </w:r>
    </w:p>
    <w:bookmarkEnd w:id="21"/>
    <w:bookmarkEnd w:id="22"/>
    <w:p w14:paraId="462A8052" w14:textId="63FBD690" w:rsidR="009662FB" w:rsidRPr="00F77EBE" w:rsidRDefault="00000000">
      <w:pPr>
        <w:pStyle w:val="afffffa"/>
        <w:ind w:firstLine="420"/>
        <w:rPr>
          <w:color w:val="000000" w:themeColor="text1"/>
        </w:rPr>
      </w:pPr>
      <w:r w:rsidRPr="00F77EBE">
        <w:rPr>
          <w:rFonts w:hint="eastAsia"/>
          <w:color w:val="000000" w:themeColor="text1"/>
        </w:rPr>
        <w:t>本文件适用于预制川菜</w:t>
      </w:r>
      <w:r w:rsidR="00354236" w:rsidRPr="00F77EBE">
        <w:rPr>
          <w:rFonts w:hint="eastAsia"/>
          <w:color w:val="000000" w:themeColor="text1"/>
        </w:rPr>
        <w:t xml:space="preserve"> </w:t>
      </w:r>
      <w:r w:rsidRPr="00F77EBE">
        <w:rPr>
          <w:rFonts w:hint="eastAsia"/>
          <w:color w:val="000000" w:themeColor="text1"/>
        </w:rPr>
        <w:t>夫妻肺片。</w:t>
      </w:r>
    </w:p>
    <w:p w14:paraId="6789B1F0" w14:textId="77777777" w:rsidR="009662FB" w:rsidRPr="00F77EBE" w:rsidRDefault="00000000">
      <w:pPr>
        <w:pStyle w:val="affc"/>
        <w:spacing w:before="312" w:after="312"/>
        <w:rPr>
          <w:color w:val="000000" w:themeColor="text1"/>
        </w:rPr>
      </w:pPr>
      <w:bookmarkStart w:id="23" w:name="_Toc54608090"/>
      <w:bookmarkStart w:id="24" w:name="_Toc26986772"/>
      <w:bookmarkStart w:id="25" w:name="_Toc26718931"/>
      <w:bookmarkStart w:id="26" w:name="_Toc26986531"/>
      <w:r w:rsidRPr="00F77EBE">
        <w:rPr>
          <w:rFonts w:hint="eastAsia"/>
          <w:color w:val="000000" w:themeColor="text1"/>
        </w:rPr>
        <w:t>规范性引用文件</w:t>
      </w:r>
      <w:bookmarkEnd w:id="16"/>
      <w:bookmarkEnd w:id="17"/>
      <w:bookmarkEnd w:id="18"/>
      <w:bookmarkEnd w:id="19"/>
      <w:bookmarkEnd w:id="20"/>
      <w:bookmarkEnd w:id="23"/>
      <w:bookmarkEnd w:id="24"/>
      <w:bookmarkEnd w:id="25"/>
      <w:bookmarkEnd w:id="26"/>
    </w:p>
    <w:p w14:paraId="287C3076" w14:textId="77777777" w:rsidR="009662FB" w:rsidRPr="00F77EBE" w:rsidRDefault="00000000">
      <w:pPr>
        <w:pStyle w:val="afffffa"/>
        <w:ind w:firstLine="420"/>
        <w:rPr>
          <w:color w:val="000000" w:themeColor="text1"/>
        </w:rPr>
      </w:pPr>
      <w:r w:rsidRPr="00F77EBE">
        <w:rPr>
          <w:rFonts w:hint="eastAsia"/>
          <w:color w:val="000000" w:themeColor="text1"/>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14:paraId="3F5BE467" w14:textId="77777777" w:rsidR="009662FB" w:rsidRPr="00F77EBE" w:rsidRDefault="00000000">
      <w:pPr>
        <w:pStyle w:val="afffffa"/>
        <w:ind w:firstLine="420"/>
        <w:rPr>
          <w:color w:val="000000" w:themeColor="text1"/>
        </w:rPr>
      </w:pPr>
      <w:r w:rsidRPr="00F77EBE">
        <w:rPr>
          <w:rFonts w:hint="eastAsia"/>
          <w:color w:val="000000" w:themeColor="text1"/>
        </w:rPr>
        <w:t xml:space="preserve">GB/T 191 包装储运图示标志 </w:t>
      </w:r>
    </w:p>
    <w:p w14:paraId="43560C79" w14:textId="77777777" w:rsidR="009662FB" w:rsidRPr="00F77EBE" w:rsidRDefault="00000000">
      <w:pPr>
        <w:pStyle w:val="afffffa"/>
        <w:ind w:firstLine="420"/>
        <w:rPr>
          <w:color w:val="000000" w:themeColor="text1"/>
        </w:rPr>
      </w:pPr>
      <w:r w:rsidRPr="00F77EBE">
        <w:rPr>
          <w:rFonts w:hint="eastAsia"/>
          <w:color w:val="000000" w:themeColor="text1"/>
        </w:rPr>
        <w:t>GB/T 317 白砂糖</w:t>
      </w:r>
    </w:p>
    <w:p w14:paraId="57295B9E" w14:textId="77777777" w:rsidR="009662FB" w:rsidRPr="00F77EBE" w:rsidRDefault="00000000">
      <w:pPr>
        <w:pStyle w:val="afffffa"/>
        <w:ind w:firstLine="420"/>
        <w:rPr>
          <w:color w:val="000000" w:themeColor="text1"/>
        </w:rPr>
      </w:pPr>
      <w:r w:rsidRPr="00F77EBE">
        <w:rPr>
          <w:rFonts w:hint="eastAsia"/>
          <w:color w:val="000000" w:themeColor="text1"/>
        </w:rPr>
        <w:t>GB/T 1535 大豆油</w:t>
      </w:r>
    </w:p>
    <w:p w14:paraId="68AC982F" w14:textId="77777777" w:rsidR="009662FB" w:rsidRPr="00F77EBE" w:rsidRDefault="00000000">
      <w:pPr>
        <w:pStyle w:val="afffffa"/>
        <w:ind w:firstLine="420"/>
        <w:rPr>
          <w:color w:val="000000" w:themeColor="text1"/>
        </w:rPr>
      </w:pPr>
      <w:r w:rsidRPr="00F77EBE">
        <w:rPr>
          <w:rFonts w:hint="eastAsia"/>
          <w:color w:val="000000" w:themeColor="text1"/>
        </w:rPr>
        <w:t xml:space="preserve">GB/T 1536 </w:t>
      </w:r>
      <w:proofErr w:type="gramStart"/>
      <w:r w:rsidRPr="00F77EBE">
        <w:rPr>
          <w:rFonts w:hint="eastAsia"/>
          <w:color w:val="000000" w:themeColor="text1"/>
        </w:rPr>
        <w:t>菜籽油</w:t>
      </w:r>
      <w:proofErr w:type="gramEnd"/>
      <w:r w:rsidRPr="00F77EBE">
        <w:rPr>
          <w:rFonts w:hint="eastAsia"/>
          <w:color w:val="000000" w:themeColor="text1"/>
        </w:rPr>
        <w:t xml:space="preserve"> </w:t>
      </w:r>
    </w:p>
    <w:p w14:paraId="40573078" w14:textId="77777777" w:rsidR="009662FB" w:rsidRPr="00F77EBE" w:rsidRDefault="00000000">
      <w:pPr>
        <w:pStyle w:val="afffffa"/>
        <w:ind w:firstLine="420"/>
        <w:rPr>
          <w:color w:val="000000" w:themeColor="text1"/>
        </w:rPr>
      </w:pPr>
      <w:r w:rsidRPr="00F77EBE">
        <w:rPr>
          <w:rFonts w:hint="eastAsia"/>
          <w:color w:val="000000" w:themeColor="text1"/>
        </w:rPr>
        <w:t>GB 2707</w:t>
      </w:r>
      <w:r w:rsidRPr="00F77EBE">
        <w:rPr>
          <w:color w:val="000000" w:themeColor="text1"/>
        </w:rPr>
        <w:t xml:space="preserve"> </w:t>
      </w:r>
      <w:r w:rsidRPr="00F77EBE">
        <w:rPr>
          <w:rFonts w:hint="eastAsia"/>
          <w:color w:val="000000" w:themeColor="text1"/>
        </w:rPr>
        <w:t>食品安全国家标准 鲜（冻）畜、禽产品</w:t>
      </w:r>
    </w:p>
    <w:p w14:paraId="6BEB4CEC" w14:textId="77777777" w:rsidR="009662FB" w:rsidRPr="00F77EBE" w:rsidRDefault="00000000">
      <w:pPr>
        <w:pStyle w:val="afffffa"/>
        <w:ind w:firstLine="420"/>
        <w:rPr>
          <w:color w:val="000000" w:themeColor="text1"/>
        </w:rPr>
      </w:pPr>
      <w:r w:rsidRPr="00F77EBE">
        <w:rPr>
          <w:rFonts w:hint="eastAsia"/>
          <w:color w:val="000000" w:themeColor="text1"/>
        </w:rPr>
        <w:t>GB 2720 食品安全国家标准 味精</w:t>
      </w:r>
    </w:p>
    <w:p w14:paraId="3CF2F810" w14:textId="77777777" w:rsidR="009662FB" w:rsidRPr="00F77EBE" w:rsidRDefault="00000000">
      <w:pPr>
        <w:pStyle w:val="afffffa"/>
        <w:ind w:firstLine="420"/>
        <w:rPr>
          <w:color w:val="000000" w:themeColor="text1"/>
        </w:rPr>
      </w:pPr>
      <w:r w:rsidRPr="00F77EBE">
        <w:rPr>
          <w:rFonts w:hint="eastAsia"/>
          <w:color w:val="000000" w:themeColor="text1"/>
        </w:rPr>
        <w:t>GB 2760 食品安全国家标准 食品添加剂使用标准</w:t>
      </w:r>
    </w:p>
    <w:p w14:paraId="5023613E" w14:textId="77777777" w:rsidR="009662FB" w:rsidRPr="00F77EBE" w:rsidRDefault="00000000">
      <w:pPr>
        <w:pStyle w:val="afffffa"/>
        <w:ind w:firstLine="420"/>
        <w:rPr>
          <w:color w:val="000000" w:themeColor="text1"/>
        </w:rPr>
      </w:pPr>
      <w:r w:rsidRPr="00F77EBE">
        <w:rPr>
          <w:rFonts w:hint="eastAsia"/>
          <w:color w:val="000000" w:themeColor="text1"/>
        </w:rPr>
        <w:t>GB 2761 食品安全国家标准 食品中真菌毒素限量</w:t>
      </w:r>
    </w:p>
    <w:p w14:paraId="15740251" w14:textId="77777777" w:rsidR="00FD0698" w:rsidRPr="00F77EBE" w:rsidRDefault="00FD0698" w:rsidP="00FD0698">
      <w:pPr>
        <w:pStyle w:val="afffffa"/>
        <w:ind w:firstLine="420"/>
        <w:rPr>
          <w:color w:val="000000" w:themeColor="text1"/>
        </w:rPr>
      </w:pPr>
      <w:r w:rsidRPr="00F77EBE">
        <w:rPr>
          <w:rFonts w:hint="eastAsia"/>
          <w:color w:val="000000" w:themeColor="text1"/>
        </w:rPr>
        <w:t>GB 2762 食品安全国家标准 食品中污染物限量</w:t>
      </w:r>
    </w:p>
    <w:p w14:paraId="785662C8" w14:textId="77777777" w:rsidR="009662FB" w:rsidRPr="00F77EBE" w:rsidRDefault="00000000">
      <w:pPr>
        <w:pStyle w:val="afffffa"/>
        <w:ind w:firstLine="420"/>
        <w:rPr>
          <w:color w:val="000000" w:themeColor="text1"/>
        </w:rPr>
      </w:pPr>
      <w:r w:rsidRPr="00F77EBE">
        <w:rPr>
          <w:rFonts w:hint="eastAsia"/>
          <w:color w:val="000000" w:themeColor="text1"/>
        </w:rPr>
        <w:t xml:space="preserve">GB 2763 食品安全国家标准 食品中农药最大残留限量  </w:t>
      </w:r>
    </w:p>
    <w:p w14:paraId="3C2583E4" w14:textId="77777777" w:rsidR="009662FB" w:rsidRPr="00F77EBE" w:rsidRDefault="00000000">
      <w:pPr>
        <w:pStyle w:val="afffffa"/>
        <w:ind w:firstLine="420"/>
        <w:rPr>
          <w:color w:val="000000" w:themeColor="text1"/>
        </w:rPr>
      </w:pPr>
      <w:r w:rsidRPr="00F77EBE">
        <w:rPr>
          <w:rFonts w:hint="eastAsia"/>
          <w:color w:val="000000" w:themeColor="text1"/>
        </w:rPr>
        <w:t>GB 4789.1 食品安全国家标准 食品微生物学检验 总则</w:t>
      </w:r>
    </w:p>
    <w:p w14:paraId="06419E25" w14:textId="77777777" w:rsidR="009662FB" w:rsidRPr="00F77EBE" w:rsidRDefault="00000000">
      <w:pPr>
        <w:pStyle w:val="afffffa"/>
        <w:ind w:firstLine="420"/>
        <w:rPr>
          <w:color w:val="000000" w:themeColor="text1"/>
        </w:rPr>
      </w:pPr>
      <w:r w:rsidRPr="00F77EBE">
        <w:rPr>
          <w:rFonts w:hint="eastAsia"/>
          <w:color w:val="000000" w:themeColor="text1"/>
        </w:rPr>
        <w:t>GB 4789.2 食品安全国家标准 食品微生物学检验 菌落总数测定</w:t>
      </w:r>
    </w:p>
    <w:p w14:paraId="1E5C9C87" w14:textId="77777777" w:rsidR="009662FB" w:rsidRPr="00F77EBE" w:rsidRDefault="00000000">
      <w:pPr>
        <w:pStyle w:val="afffffa"/>
        <w:ind w:firstLine="420"/>
        <w:rPr>
          <w:color w:val="000000" w:themeColor="text1"/>
        </w:rPr>
      </w:pPr>
      <w:r w:rsidRPr="00F77EBE">
        <w:rPr>
          <w:rFonts w:hint="eastAsia"/>
          <w:color w:val="000000" w:themeColor="text1"/>
        </w:rPr>
        <w:t>GB 4789.3 食品安全国家标准 食品微生物学检验 大肠菌群计数</w:t>
      </w:r>
    </w:p>
    <w:p w14:paraId="61EDAB87" w14:textId="77777777" w:rsidR="009662FB" w:rsidRPr="00F77EBE" w:rsidRDefault="00000000">
      <w:pPr>
        <w:pStyle w:val="afffffa"/>
        <w:ind w:firstLine="420"/>
        <w:rPr>
          <w:color w:val="000000" w:themeColor="text1"/>
        </w:rPr>
      </w:pPr>
      <w:r w:rsidRPr="00F77EBE">
        <w:rPr>
          <w:rFonts w:hint="eastAsia"/>
          <w:color w:val="000000" w:themeColor="text1"/>
        </w:rPr>
        <w:t>GB 4806.7 食品安全国家标准 食品接触用塑料材料及制品</w:t>
      </w:r>
    </w:p>
    <w:p w14:paraId="75DA34A1" w14:textId="77777777" w:rsidR="009662FB" w:rsidRPr="00F77EBE" w:rsidRDefault="00000000">
      <w:pPr>
        <w:pStyle w:val="afffffa"/>
        <w:ind w:firstLine="420"/>
        <w:rPr>
          <w:color w:val="000000" w:themeColor="text1"/>
        </w:rPr>
      </w:pPr>
      <w:r w:rsidRPr="00F77EBE">
        <w:rPr>
          <w:rFonts w:hint="eastAsia"/>
          <w:color w:val="000000" w:themeColor="text1"/>
        </w:rPr>
        <w:t>GB 5009.227 食品安全国家标准 食品中过氧化值的测定</w:t>
      </w:r>
    </w:p>
    <w:p w14:paraId="4F21F57B" w14:textId="77777777" w:rsidR="009662FB" w:rsidRPr="00F77EBE" w:rsidRDefault="00000000">
      <w:pPr>
        <w:pStyle w:val="afffffa"/>
        <w:ind w:firstLine="420"/>
        <w:rPr>
          <w:color w:val="000000" w:themeColor="text1"/>
        </w:rPr>
      </w:pPr>
      <w:r w:rsidRPr="00F77EBE">
        <w:rPr>
          <w:rFonts w:hint="eastAsia"/>
          <w:color w:val="000000" w:themeColor="text1"/>
        </w:rPr>
        <w:t>GB/T 5461 食用盐</w:t>
      </w:r>
    </w:p>
    <w:p w14:paraId="64D34639" w14:textId="77777777" w:rsidR="009662FB" w:rsidRPr="00F77EBE" w:rsidRDefault="00000000">
      <w:pPr>
        <w:pStyle w:val="afffffa"/>
        <w:ind w:firstLine="420"/>
        <w:rPr>
          <w:color w:val="000000" w:themeColor="text1"/>
        </w:rPr>
      </w:pPr>
      <w:r w:rsidRPr="00F77EBE">
        <w:rPr>
          <w:rFonts w:hint="eastAsia"/>
          <w:color w:val="000000" w:themeColor="text1"/>
        </w:rPr>
        <w:t>GB 5749 生活饮用水卫生标准</w:t>
      </w:r>
    </w:p>
    <w:p w14:paraId="62995195" w14:textId="77777777" w:rsidR="00A02EF5" w:rsidRPr="00F77EBE" w:rsidRDefault="00A02EF5" w:rsidP="00A02EF5">
      <w:pPr>
        <w:pStyle w:val="afffffa"/>
        <w:ind w:firstLine="420"/>
        <w:rPr>
          <w:color w:val="000000" w:themeColor="text1"/>
        </w:rPr>
      </w:pPr>
      <w:r w:rsidRPr="00F77EBE">
        <w:rPr>
          <w:rFonts w:hint="eastAsia"/>
          <w:color w:val="000000" w:themeColor="text1"/>
        </w:rPr>
        <w:t>GB/T 6543 运输包装用单瓦楞纸箱和双瓦楞纸箱</w:t>
      </w:r>
    </w:p>
    <w:p w14:paraId="1839F10B" w14:textId="77777777" w:rsidR="009662FB" w:rsidRPr="00F77EBE" w:rsidRDefault="00000000">
      <w:pPr>
        <w:pStyle w:val="afffffa"/>
        <w:ind w:firstLine="420"/>
        <w:rPr>
          <w:color w:val="000000" w:themeColor="text1"/>
        </w:rPr>
      </w:pPr>
      <w:r w:rsidRPr="00F77EBE">
        <w:rPr>
          <w:rFonts w:hint="eastAsia"/>
          <w:color w:val="000000" w:themeColor="text1"/>
        </w:rPr>
        <w:t>GB 7718 食品安全国家标准 预包装食品标签通则</w:t>
      </w:r>
    </w:p>
    <w:p w14:paraId="76FD1779" w14:textId="4DCCA684" w:rsidR="0083352B" w:rsidRPr="00F77EBE" w:rsidRDefault="0083352B">
      <w:pPr>
        <w:pStyle w:val="afffffa"/>
        <w:ind w:firstLine="420"/>
        <w:rPr>
          <w:color w:val="000000" w:themeColor="text1"/>
        </w:rPr>
      </w:pPr>
      <w:r w:rsidRPr="00F77EBE">
        <w:rPr>
          <w:rFonts w:hint="eastAsia"/>
          <w:color w:val="000000" w:themeColor="text1"/>
        </w:rPr>
        <w:t>GB 14880 食品安全国家标准 食品营养强化剂使用标准</w:t>
      </w:r>
    </w:p>
    <w:p w14:paraId="01E101E6" w14:textId="77777777" w:rsidR="009662FB" w:rsidRPr="00F77EBE" w:rsidRDefault="00000000">
      <w:pPr>
        <w:pStyle w:val="afffffa"/>
        <w:ind w:firstLine="420"/>
        <w:rPr>
          <w:color w:val="000000" w:themeColor="text1"/>
        </w:rPr>
      </w:pPr>
      <w:r w:rsidRPr="00F77EBE">
        <w:rPr>
          <w:rFonts w:hint="eastAsia"/>
          <w:color w:val="000000" w:themeColor="text1"/>
        </w:rPr>
        <w:t>GB 14881 食品安全国家标准 食品企业通用卫生规范</w:t>
      </w:r>
    </w:p>
    <w:p w14:paraId="3012924C" w14:textId="77777777" w:rsidR="009662FB" w:rsidRPr="00F77EBE" w:rsidRDefault="00000000">
      <w:pPr>
        <w:pStyle w:val="afffffa"/>
        <w:ind w:firstLine="420"/>
        <w:rPr>
          <w:color w:val="000000" w:themeColor="text1"/>
        </w:rPr>
      </w:pPr>
      <w:r w:rsidRPr="00F77EBE">
        <w:rPr>
          <w:rFonts w:hint="eastAsia"/>
          <w:color w:val="000000" w:themeColor="text1"/>
        </w:rPr>
        <w:t>GB/T 10781 白酒质量要求</w:t>
      </w:r>
    </w:p>
    <w:p w14:paraId="53833ADD" w14:textId="77777777" w:rsidR="009662FB" w:rsidRPr="00F77EBE" w:rsidRDefault="00000000">
      <w:pPr>
        <w:pStyle w:val="afffffa"/>
        <w:ind w:firstLine="420"/>
        <w:rPr>
          <w:color w:val="000000" w:themeColor="text1"/>
        </w:rPr>
      </w:pPr>
      <w:r w:rsidRPr="00F77EBE">
        <w:rPr>
          <w:rFonts w:hint="eastAsia"/>
          <w:color w:val="000000" w:themeColor="text1"/>
        </w:rPr>
        <w:t>GB/T 18186 酿造酱油</w:t>
      </w:r>
    </w:p>
    <w:p w14:paraId="6C76052D" w14:textId="77777777" w:rsidR="009662FB" w:rsidRPr="00F77EBE" w:rsidRDefault="00000000">
      <w:pPr>
        <w:pStyle w:val="afffffa"/>
        <w:ind w:firstLine="420"/>
        <w:rPr>
          <w:color w:val="000000" w:themeColor="text1"/>
        </w:rPr>
      </w:pPr>
      <w:r w:rsidRPr="00F77EBE">
        <w:rPr>
          <w:rFonts w:hint="eastAsia"/>
          <w:color w:val="000000" w:themeColor="text1"/>
        </w:rPr>
        <w:t>GB/T 11761 芝麻</w:t>
      </w:r>
    </w:p>
    <w:p w14:paraId="06B187D6" w14:textId="77777777" w:rsidR="009662FB" w:rsidRPr="00F77EBE" w:rsidRDefault="00000000">
      <w:pPr>
        <w:pStyle w:val="afffffa"/>
        <w:ind w:firstLine="420"/>
        <w:rPr>
          <w:color w:val="000000" w:themeColor="text1"/>
        </w:rPr>
      </w:pPr>
      <w:r w:rsidRPr="00F77EBE">
        <w:rPr>
          <w:rFonts w:hint="eastAsia"/>
          <w:color w:val="000000" w:themeColor="text1"/>
        </w:rPr>
        <w:t>GB/T 15691 香辛料调味品通用技术条件</w:t>
      </w:r>
    </w:p>
    <w:p w14:paraId="63B4D337" w14:textId="77777777" w:rsidR="009662FB" w:rsidRPr="00F77EBE" w:rsidRDefault="00000000">
      <w:pPr>
        <w:pStyle w:val="afffffa"/>
        <w:ind w:firstLine="420"/>
        <w:rPr>
          <w:color w:val="000000" w:themeColor="text1"/>
        </w:rPr>
      </w:pPr>
      <w:r w:rsidRPr="00F77EBE">
        <w:rPr>
          <w:rFonts w:hint="eastAsia"/>
          <w:color w:val="000000" w:themeColor="text1"/>
        </w:rPr>
        <w:t>GB/T 17238 鲜、冻分割牛肉</w:t>
      </w:r>
    </w:p>
    <w:p w14:paraId="2B17C0D8" w14:textId="77777777" w:rsidR="009662FB" w:rsidRPr="00F77EBE" w:rsidRDefault="00000000">
      <w:pPr>
        <w:pStyle w:val="afffffa"/>
        <w:ind w:firstLine="420"/>
        <w:rPr>
          <w:color w:val="000000" w:themeColor="text1"/>
        </w:rPr>
      </w:pPr>
      <w:r w:rsidRPr="00F77EBE">
        <w:rPr>
          <w:rFonts w:hint="eastAsia"/>
          <w:color w:val="000000" w:themeColor="text1"/>
        </w:rPr>
        <w:t>GB/T 23586 酱卤肉制品</w:t>
      </w:r>
    </w:p>
    <w:p w14:paraId="494DEC78" w14:textId="77777777" w:rsidR="009662FB" w:rsidRPr="00F77EBE" w:rsidRDefault="00000000">
      <w:pPr>
        <w:pStyle w:val="afffffa"/>
        <w:ind w:firstLine="420"/>
        <w:rPr>
          <w:color w:val="000000" w:themeColor="text1"/>
        </w:rPr>
      </w:pPr>
      <w:r w:rsidRPr="00F77EBE">
        <w:rPr>
          <w:rFonts w:hint="eastAsia"/>
          <w:color w:val="000000" w:themeColor="text1"/>
        </w:rPr>
        <w:t>GB/T 30383 生姜</w:t>
      </w:r>
    </w:p>
    <w:p w14:paraId="4D7594CE" w14:textId="77777777" w:rsidR="009662FB" w:rsidRPr="00F77EBE" w:rsidRDefault="00000000">
      <w:pPr>
        <w:pStyle w:val="afffffa"/>
        <w:ind w:firstLine="420"/>
        <w:rPr>
          <w:color w:val="000000" w:themeColor="text1"/>
        </w:rPr>
      </w:pPr>
      <w:r w:rsidRPr="00F77EBE">
        <w:rPr>
          <w:rFonts w:hint="eastAsia"/>
          <w:color w:val="000000" w:themeColor="text1"/>
        </w:rPr>
        <w:lastRenderedPageBreak/>
        <w:t>GB/T 30382 辣椒（整的或粉状）</w:t>
      </w:r>
    </w:p>
    <w:p w14:paraId="32DA7B2D" w14:textId="77777777" w:rsidR="009662FB" w:rsidRPr="00F77EBE" w:rsidRDefault="00000000">
      <w:pPr>
        <w:pStyle w:val="afffffa"/>
        <w:ind w:firstLine="420"/>
        <w:rPr>
          <w:color w:val="000000" w:themeColor="text1"/>
        </w:rPr>
      </w:pPr>
      <w:r w:rsidRPr="00F77EBE">
        <w:rPr>
          <w:rFonts w:hint="eastAsia"/>
          <w:color w:val="000000" w:themeColor="text1"/>
        </w:rPr>
        <w:t>GB/T 30391 花椒</w:t>
      </w:r>
    </w:p>
    <w:p w14:paraId="5507ADC1" w14:textId="629D6015" w:rsidR="0083352B" w:rsidRPr="00F77EBE" w:rsidRDefault="0083352B">
      <w:pPr>
        <w:pStyle w:val="afffffa"/>
        <w:ind w:firstLine="420"/>
        <w:rPr>
          <w:color w:val="000000" w:themeColor="text1"/>
        </w:rPr>
      </w:pPr>
      <w:r w:rsidRPr="00F77EBE">
        <w:rPr>
          <w:rFonts w:hint="eastAsia"/>
          <w:color w:val="000000" w:themeColor="text1"/>
        </w:rPr>
        <w:t>GB 31605 食品安全国家标准 食品冷链物流卫生规范</w:t>
      </w:r>
    </w:p>
    <w:p w14:paraId="02B44D1C" w14:textId="77777777" w:rsidR="009662FB" w:rsidRPr="00F77EBE" w:rsidRDefault="00000000">
      <w:pPr>
        <w:pStyle w:val="afffffa"/>
        <w:ind w:firstLine="420"/>
        <w:rPr>
          <w:color w:val="000000" w:themeColor="text1"/>
        </w:rPr>
      </w:pPr>
      <w:r w:rsidRPr="00F77EBE">
        <w:rPr>
          <w:rFonts w:hint="eastAsia"/>
          <w:color w:val="000000" w:themeColor="text1"/>
        </w:rPr>
        <w:t>GB 31650</w:t>
      </w:r>
      <w:r w:rsidRPr="00F77EBE">
        <w:rPr>
          <w:color w:val="000000" w:themeColor="text1"/>
        </w:rPr>
        <w:t xml:space="preserve"> </w:t>
      </w:r>
      <w:r w:rsidRPr="00F77EBE">
        <w:rPr>
          <w:rFonts w:hint="eastAsia"/>
          <w:color w:val="000000" w:themeColor="text1"/>
        </w:rPr>
        <w:t>食品安全国家标准 食品中兽药最大残留限量</w:t>
      </w:r>
    </w:p>
    <w:p w14:paraId="59FEE3E4" w14:textId="77777777" w:rsidR="009662FB" w:rsidRPr="00F77EBE" w:rsidRDefault="00000000">
      <w:pPr>
        <w:pStyle w:val="afffffa"/>
        <w:ind w:firstLine="420"/>
        <w:rPr>
          <w:color w:val="000000" w:themeColor="text1"/>
        </w:rPr>
      </w:pPr>
      <w:r w:rsidRPr="00F77EBE">
        <w:rPr>
          <w:rFonts w:hint="eastAsia"/>
          <w:color w:val="000000" w:themeColor="text1"/>
        </w:rPr>
        <w:t>NY/T 420 花生及制品</w:t>
      </w:r>
    </w:p>
    <w:p w14:paraId="22798EEE" w14:textId="77777777" w:rsidR="009662FB" w:rsidRPr="00F77EBE" w:rsidRDefault="00000000">
      <w:pPr>
        <w:pStyle w:val="afffffa"/>
        <w:ind w:firstLine="420"/>
        <w:rPr>
          <w:color w:val="000000" w:themeColor="text1"/>
        </w:rPr>
      </w:pPr>
      <w:r w:rsidRPr="00F77EBE">
        <w:rPr>
          <w:rFonts w:hint="eastAsia"/>
          <w:color w:val="000000" w:themeColor="text1"/>
        </w:rPr>
        <w:t>NY/T 744 绿色食品 葱蒜类蔬菜</w:t>
      </w:r>
    </w:p>
    <w:p w14:paraId="2C6CF690" w14:textId="77777777" w:rsidR="009662FB" w:rsidRPr="00F77EBE" w:rsidRDefault="00000000">
      <w:pPr>
        <w:pStyle w:val="afffffa"/>
        <w:ind w:firstLine="420"/>
        <w:rPr>
          <w:color w:val="000000" w:themeColor="text1"/>
        </w:rPr>
      </w:pPr>
      <w:r w:rsidRPr="00F77EBE">
        <w:rPr>
          <w:rFonts w:hint="eastAsia"/>
          <w:color w:val="000000" w:themeColor="text1"/>
        </w:rPr>
        <w:t>SB/T 10371 鸡精调味料</w:t>
      </w:r>
    </w:p>
    <w:p w14:paraId="6B3BAB55" w14:textId="77777777" w:rsidR="009662FB" w:rsidRPr="00F77EBE" w:rsidRDefault="00000000">
      <w:pPr>
        <w:pStyle w:val="afffffa"/>
        <w:ind w:firstLine="420"/>
        <w:rPr>
          <w:color w:val="000000" w:themeColor="text1"/>
        </w:rPr>
      </w:pPr>
      <w:r w:rsidRPr="00F77EBE">
        <w:rPr>
          <w:rFonts w:hint="eastAsia"/>
          <w:color w:val="000000" w:themeColor="text1"/>
        </w:rPr>
        <w:t>SB/T 10379 速冻调制食品</w:t>
      </w:r>
    </w:p>
    <w:p w14:paraId="6B28BE7B" w14:textId="77777777" w:rsidR="009662FB" w:rsidRPr="00F77EBE" w:rsidRDefault="00000000">
      <w:pPr>
        <w:pStyle w:val="afffffa"/>
        <w:ind w:firstLine="420"/>
        <w:rPr>
          <w:color w:val="000000" w:themeColor="text1"/>
        </w:rPr>
      </w:pPr>
      <w:r w:rsidRPr="00F77EBE">
        <w:rPr>
          <w:rFonts w:hint="eastAsia"/>
          <w:color w:val="000000" w:themeColor="text1"/>
        </w:rPr>
        <w:t>SB/T 10513 牛肉粉调味料</w:t>
      </w:r>
    </w:p>
    <w:p w14:paraId="15207663" w14:textId="77777777" w:rsidR="009662FB" w:rsidRPr="00F77EBE" w:rsidRDefault="00000000">
      <w:pPr>
        <w:pStyle w:val="afffffa"/>
        <w:ind w:firstLine="420"/>
        <w:rPr>
          <w:color w:val="000000" w:themeColor="text1"/>
        </w:rPr>
      </w:pPr>
      <w:r w:rsidRPr="00F77EBE">
        <w:rPr>
          <w:rFonts w:hint="eastAsia"/>
          <w:color w:val="000000" w:themeColor="text1"/>
        </w:rPr>
        <w:t>SB/T 10458 鸡汁调味料</w:t>
      </w:r>
    </w:p>
    <w:p w14:paraId="196A77A1" w14:textId="77777777" w:rsidR="009662FB" w:rsidRPr="00F77EBE" w:rsidRDefault="00000000">
      <w:pPr>
        <w:pStyle w:val="afffffa"/>
        <w:ind w:firstLine="420"/>
        <w:rPr>
          <w:color w:val="000000" w:themeColor="text1"/>
        </w:rPr>
      </w:pPr>
      <w:r w:rsidRPr="00F77EBE">
        <w:rPr>
          <w:rFonts w:hint="eastAsia"/>
          <w:color w:val="000000" w:themeColor="text1"/>
        </w:rPr>
        <w:t xml:space="preserve">JJF 1070 定量包装商品净含量计量检验规则 </w:t>
      </w:r>
    </w:p>
    <w:p w14:paraId="247C0FCA" w14:textId="77777777" w:rsidR="009662FB" w:rsidRPr="00F77EBE" w:rsidRDefault="00000000">
      <w:pPr>
        <w:pStyle w:val="afffffa"/>
        <w:ind w:firstLine="420"/>
        <w:rPr>
          <w:color w:val="000000" w:themeColor="text1"/>
        </w:rPr>
      </w:pPr>
      <w:r w:rsidRPr="00F77EBE">
        <w:rPr>
          <w:rFonts w:hint="eastAsia"/>
          <w:color w:val="000000" w:themeColor="text1"/>
        </w:rPr>
        <w:t>T/SCSSX 1.0</w:t>
      </w:r>
      <w:r w:rsidRPr="00F77EBE">
        <w:rPr>
          <w:color w:val="000000" w:themeColor="text1"/>
        </w:rPr>
        <w:t xml:space="preserve"> </w:t>
      </w:r>
      <w:r w:rsidRPr="00F77EBE">
        <w:rPr>
          <w:rFonts w:hint="eastAsia"/>
          <w:color w:val="000000" w:themeColor="text1"/>
        </w:rPr>
        <w:t>预制川菜术语定义与分类</w:t>
      </w:r>
    </w:p>
    <w:p w14:paraId="467689FB" w14:textId="77777777" w:rsidR="009662FB" w:rsidRPr="00F77EBE" w:rsidRDefault="00000000">
      <w:pPr>
        <w:pStyle w:val="afffffa"/>
        <w:ind w:firstLine="420"/>
        <w:rPr>
          <w:color w:val="000000" w:themeColor="text1"/>
        </w:rPr>
      </w:pPr>
      <w:r w:rsidRPr="00F77EBE">
        <w:rPr>
          <w:rFonts w:hint="eastAsia"/>
          <w:color w:val="000000" w:themeColor="text1"/>
        </w:rPr>
        <w:t>T/SCSSX 3.0 预制川菜生产通用技术规范</w:t>
      </w:r>
    </w:p>
    <w:p w14:paraId="75F98B07" w14:textId="77777777" w:rsidR="0094728F" w:rsidRPr="00F77EBE" w:rsidRDefault="0094728F" w:rsidP="0094728F">
      <w:pPr>
        <w:pStyle w:val="afffffa"/>
        <w:ind w:firstLine="420"/>
        <w:rPr>
          <w:color w:val="000000" w:themeColor="text1"/>
        </w:rPr>
      </w:pPr>
      <w:bookmarkStart w:id="27" w:name="_Hlk153827580"/>
      <w:r w:rsidRPr="00F77EBE">
        <w:rPr>
          <w:rFonts w:hint="eastAsia"/>
          <w:color w:val="000000" w:themeColor="text1"/>
        </w:rPr>
        <w:t>《定量包装商品计量监督管理办法》（国家市场监督管理总局[2023]第70号令）</w:t>
      </w:r>
    </w:p>
    <w:p w14:paraId="4C98349B" w14:textId="77777777" w:rsidR="009662FB" w:rsidRPr="00F77EBE" w:rsidRDefault="00000000">
      <w:pPr>
        <w:pStyle w:val="affc"/>
        <w:spacing w:before="312" w:after="312"/>
        <w:rPr>
          <w:color w:val="000000" w:themeColor="text1"/>
        </w:rPr>
      </w:pPr>
      <w:bookmarkStart w:id="28" w:name="_Toc54608091"/>
      <w:bookmarkEnd w:id="27"/>
      <w:r w:rsidRPr="00F77EBE">
        <w:rPr>
          <w:rFonts w:hint="eastAsia"/>
          <w:color w:val="000000" w:themeColor="text1"/>
          <w:szCs w:val="21"/>
        </w:rPr>
        <w:t>术语和定义</w:t>
      </w:r>
      <w:bookmarkEnd w:id="28"/>
    </w:p>
    <w:p w14:paraId="0626F0A9" w14:textId="77777777" w:rsidR="009662FB" w:rsidRPr="00F77EBE" w:rsidRDefault="00000000">
      <w:pPr>
        <w:pStyle w:val="afffffa"/>
        <w:ind w:firstLine="420"/>
        <w:rPr>
          <w:color w:val="000000" w:themeColor="text1"/>
        </w:rPr>
      </w:pPr>
      <w:bookmarkStart w:id="29" w:name="_Toc26986532"/>
      <w:bookmarkStart w:id="30" w:name="_Hlk147328029"/>
      <w:bookmarkEnd w:id="29"/>
      <w:r w:rsidRPr="00F77EBE">
        <w:rPr>
          <w:rFonts w:hint="eastAsia"/>
          <w:color w:val="000000" w:themeColor="text1"/>
        </w:rPr>
        <w:t>T</w:t>
      </w:r>
      <w:r w:rsidRPr="00F77EBE">
        <w:rPr>
          <w:color w:val="000000" w:themeColor="text1"/>
        </w:rPr>
        <w:t>/SCSSX 1.0-2023</w:t>
      </w:r>
      <w:r w:rsidRPr="00F77EBE">
        <w:rPr>
          <w:rFonts w:hint="eastAsia"/>
          <w:color w:val="000000" w:themeColor="text1"/>
        </w:rPr>
        <w:t>界定的以及下列术语和定义适用于本文件。</w:t>
      </w:r>
    </w:p>
    <w:bookmarkEnd w:id="30"/>
    <w:p w14:paraId="1EEB2869" w14:textId="77777777" w:rsidR="009662FB" w:rsidRPr="00F77EBE" w:rsidRDefault="00000000">
      <w:pPr>
        <w:pStyle w:val="afffffffffff9"/>
        <w:ind w:left="420" w:hangingChars="200" w:hanging="420"/>
        <w:rPr>
          <w:rFonts w:ascii="Times New Roman" w:eastAsia="黑体"/>
          <w:color w:val="000000" w:themeColor="text1"/>
        </w:rPr>
      </w:pPr>
      <w:r w:rsidRPr="00F77EBE">
        <w:rPr>
          <w:rFonts w:ascii="黑体" w:eastAsia="黑体" w:hAnsi="黑体"/>
          <w:color w:val="000000" w:themeColor="text1"/>
        </w:rPr>
        <w:br/>
      </w:r>
      <w:r w:rsidRPr="00F77EBE">
        <w:rPr>
          <w:rFonts w:ascii="黑体" w:eastAsia="黑体" w:hAnsi="黑体" w:hint="eastAsia"/>
          <w:color w:val="000000" w:themeColor="text1"/>
        </w:rPr>
        <w:t xml:space="preserve">预制川菜 夫妻肺片 </w:t>
      </w:r>
      <w:r w:rsidRPr="00F77EBE">
        <w:rPr>
          <w:rStyle w:val="afffff0"/>
          <w:rFonts w:ascii="Times New Roman"/>
          <w:color w:val="000000" w:themeColor="text1"/>
          <w:kern w:val="2"/>
        </w:rPr>
        <w:t xml:space="preserve">Prefabricated Sichuan cuisine  Beef and Ox Tripe in Chili Sauce </w:t>
      </w:r>
    </w:p>
    <w:p w14:paraId="3E7A13A5" w14:textId="77777777" w:rsidR="009662FB" w:rsidRPr="00F77EBE" w:rsidRDefault="00000000">
      <w:pPr>
        <w:pStyle w:val="afffffa"/>
        <w:ind w:firstLine="420"/>
        <w:rPr>
          <w:rFonts w:ascii="黑体" w:hAnsi="黑体"/>
          <w:color w:val="000000" w:themeColor="text1"/>
        </w:rPr>
      </w:pPr>
      <w:r w:rsidRPr="00F77EBE">
        <w:rPr>
          <w:rFonts w:hint="eastAsia"/>
          <w:color w:val="000000" w:themeColor="text1"/>
        </w:rPr>
        <w:t>以鲜（冻）牛腱、牛舌、牛肚、牛头皮及其它部位牛肉为主要原料，配以花生米以及川式卤料调味食材，经清洗、修选、预煮、卤煮、整形或不整形、冷却、切片，通过炼油、调味、拌料、包装、速冻（冷藏）等工艺制作而成的</w:t>
      </w:r>
      <w:bookmarkStart w:id="31" w:name="_Hlk151236103"/>
      <w:bookmarkStart w:id="32" w:name="_Hlk151235972"/>
      <w:r w:rsidRPr="00F77EBE">
        <w:rPr>
          <w:rFonts w:hint="eastAsia"/>
          <w:color w:val="000000" w:themeColor="text1"/>
        </w:rPr>
        <w:t>，</w:t>
      </w:r>
      <w:r w:rsidRPr="00F77EBE">
        <w:rPr>
          <w:rFonts w:ascii="黑体" w:hAnsi="黑体" w:hint="eastAsia"/>
          <w:color w:val="000000" w:themeColor="text1"/>
        </w:rPr>
        <w:t>保持川菜风味的成品或半成品菜肴。</w:t>
      </w:r>
      <w:bookmarkEnd w:id="31"/>
    </w:p>
    <w:bookmarkEnd w:id="32"/>
    <w:p w14:paraId="6C507010" w14:textId="77777777" w:rsidR="009662FB" w:rsidRPr="00F77EBE" w:rsidRDefault="00000000">
      <w:pPr>
        <w:pStyle w:val="affc"/>
        <w:spacing w:before="312" w:after="312"/>
        <w:rPr>
          <w:color w:val="000000" w:themeColor="text1"/>
        </w:rPr>
      </w:pPr>
      <w:r w:rsidRPr="00F77EBE">
        <w:rPr>
          <w:rFonts w:hint="eastAsia"/>
          <w:color w:val="000000" w:themeColor="text1"/>
        </w:rPr>
        <w:t>产品分类</w:t>
      </w:r>
    </w:p>
    <w:p w14:paraId="64E80ED2" w14:textId="2E827142" w:rsidR="009662FB" w:rsidRPr="00F77EBE" w:rsidRDefault="00000000">
      <w:pPr>
        <w:pStyle w:val="affd"/>
        <w:numPr>
          <w:ilvl w:val="0"/>
          <w:numId w:val="0"/>
        </w:numPr>
        <w:spacing w:beforeLines="0" w:before="0" w:afterLines="0" w:after="0"/>
        <w:ind w:firstLineChars="200" w:firstLine="420"/>
        <w:jc w:val="left"/>
        <w:outlineLvl w:val="9"/>
        <w:rPr>
          <w:color w:val="000000" w:themeColor="text1"/>
        </w:rPr>
      </w:pPr>
      <w:r w:rsidRPr="00F77EBE">
        <w:rPr>
          <w:rFonts w:ascii="宋体" w:eastAsia="宋体" w:hAnsi="宋体" w:hint="eastAsia"/>
          <w:color w:val="000000" w:themeColor="text1"/>
        </w:rPr>
        <w:t>根据加工方式不同，产品分为：速冻</w:t>
      </w:r>
      <w:r w:rsidR="0056450F" w:rsidRPr="00F77EBE">
        <w:rPr>
          <w:rFonts w:ascii="宋体" w:eastAsia="宋体" w:hAnsi="宋体" w:hint="eastAsia"/>
          <w:color w:val="000000" w:themeColor="text1"/>
        </w:rPr>
        <w:t>工艺</w:t>
      </w:r>
      <w:r w:rsidRPr="00F77EBE">
        <w:rPr>
          <w:rFonts w:ascii="宋体" w:eastAsia="宋体" w:hAnsi="宋体" w:hint="eastAsia"/>
          <w:color w:val="000000" w:themeColor="text1"/>
        </w:rPr>
        <w:t>产品、其它</w:t>
      </w:r>
      <w:r w:rsidR="0056450F" w:rsidRPr="00F77EBE">
        <w:rPr>
          <w:rFonts w:ascii="宋体" w:eastAsia="宋体" w:hAnsi="宋体" w:hint="eastAsia"/>
          <w:color w:val="000000" w:themeColor="text1"/>
        </w:rPr>
        <w:t>工艺</w:t>
      </w:r>
      <w:r w:rsidRPr="00F77EBE">
        <w:rPr>
          <w:rFonts w:ascii="宋体" w:eastAsia="宋体" w:hAnsi="宋体" w:hint="eastAsia"/>
          <w:color w:val="000000" w:themeColor="text1"/>
        </w:rPr>
        <w:t>产品。</w:t>
      </w:r>
    </w:p>
    <w:p w14:paraId="358D759E" w14:textId="77777777" w:rsidR="009662FB" w:rsidRPr="00F77EBE" w:rsidRDefault="00000000">
      <w:pPr>
        <w:pStyle w:val="affc"/>
        <w:spacing w:before="312" w:after="312"/>
        <w:rPr>
          <w:color w:val="000000" w:themeColor="text1"/>
        </w:rPr>
      </w:pPr>
      <w:r w:rsidRPr="00F77EBE">
        <w:rPr>
          <w:rFonts w:hint="eastAsia"/>
          <w:color w:val="000000" w:themeColor="text1"/>
        </w:rPr>
        <w:t>技术要求</w:t>
      </w:r>
    </w:p>
    <w:p w14:paraId="0EE5F463" w14:textId="5798D299"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 xml:space="preserve">.1 </w:t>
      </w:r>
      <w:r w:rsidRPr="00F77EBE">
        <w:rPr>
          <w:rFonts w:hint="eastAsia"/>
          <w:color w:val="000000" w:themeColor="text1"/>
        </w:rPr>
        <w:t>原辅料要求</w:t>
      </w:r>
    </w:p>
    <w:p w14:paraId="26DD201B"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牛肉及副产品应符合GB 2707、GB/T 17238的规定</w:t>
      </w:r>
    </w:p>
    <w:p w14:paraId="0C2570BF"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酱油应符合GB 2717的规定。</w:t>
      </w:r>
    </w:p>
    <w:p w14:paraId="13630710"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味精应符合GB 2720的规定。</w:t>
      </w:r>
    </w:p>
    <w:p w14:paraId="5912A2B7"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食品添加剂应符合</w:t>
      </w:r>
      <w:r w:rsidRPr="00F77EBE">
        <w:rPr>
          <w:rFonts w:ascii="宋体" w:eastAsia="宋体" w:hAnsi="宋体"/>
          <w:color w:val="000000" w:themeColor="text1"/>
        </w:rPr>
        <w:t>GB 2760</w:t>
      </w:r>
      <w:r w:rsidRPr="00F77EBE">
        <w:rPr>
          <w:rFonts w:ascii="宋体" w:eastAsia="宋体" w:hAnsi="宋体" w:hint="eastAsia"/>
          <w:color w:val="000000" w:themeColor="text1"/>
        </w:rPr>
        <w:t>的规定。</w:t>
      </w:r>
    </w:p>
    <w:p w14:paraId="3AF91F45"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color w:val="000000" w:themeColor="text1"/>
        </w:rPr>
        <w:t>水应符合</w:t>
      </w:r>
      <w:r w:rsidRPr="00F77EBE">
        <w:rPr>
          <w:rFonts w:ascii="宋体" w:eastAsia="宋体" w:hAnsi="宋体" w:hint="eastAsia"/>
          <w:color w:val="000000" w:themeColor="text1"/>
        </w:rPr>
        <w:t>GB 5749 的规定。</w:t>
      </w:r>
    </w:p>
    <w:p w14:paraId="02317D47"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白砂糖应符合GB/T 317的规定。</w:t>
      </w:r>
    </w:p>
    <w:p w14:paraId="3F9FACCA"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白酒应符合</w:t>
      </w:r>
      <w:r w:rsidRPr="00F77EBE">
        <w:rPr>
          <w:rFonts w:ascii="宋体" w:eastAsia="宋体" w:hAnsi="宋体"/>
          <w:color w:val="000000" w:themeColor="text1"/>
        </w:rPr>
        <w:t>GB/T 10781</w:t>
      </w:r>
      <w:r w:rsidRPr="00F77EBE">
        <w:rPr>
          <w:rFonts w:ascii="宋体" w:eastAsia="宋体" w:hAnsi="宋体" w:hint="eastAsia"/>
          <w:color w:val="000000" w:themeColor="text1"/>
        </w:rPr>
        <w:t>的规定。</w:t>
      </w:r>
    </w:p>
    <w:p w14:paraId="6BB48A5D"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大豆油应符合GB/T 1535的规定。</w:t>
      </w:r>
    </w:p>
    <w:p w14:paraId="082CFF7C" w14:textId="77777777" w:rsidR="009662FB" w:rsidRPr="00F77EBE" w:rsidRDefault="00000000">
      <w:pPr>
        <w:pStyle w:val="affe"/>
        <w:spacing w:beforeLines="0" w:before="0" w:afterLines="0" w:after="0"/>
        <w:outlineLvl w:val="9"/>
        <w:rPr>
          <w:rFonts w:ascii="宋体" w:eastAsia="宋体" w:hAnsi="宋体"/>
          <w:color w:val="000000" w:themeColor="text1"/>
        </w:rPr>
      </w:pPr>
      <w:proofErr w:type="gramStart"/>
      <w:r w:rsidRPr="00F77EBE">
        <w:rPr>
          <w:rFonts w:ascii="宋体" w:eastAsia="宋体" w:hAnsi="宋体" w:hint="eastAsia"/>
          <w:color w:val="000000" w:themeColor="text1"/>
        </w:rPr>
        <w:t>菜籽油</w:t>
      </w:r>
      <w:proofErr w:type="gramEnd"/>
      <w:r w:rsidRPr="00F77EBE">
        <w:rPr>
          <w:rFonts w:ascii="宋体" w:eastAsia="宋体" w:hAnsi="宋体" w:hint="eastAsia"/>
          <w:color w:val="000000" w:themeColor="text1"/>
        </w:rPr>
        <w:t>应符合GB/T 1536的规定。</w:t>
      </w:r>
    </w:p>
    <w:p w14:paraId="4151E887" w14:textId="77777777" w:rsidR="009662FB" w:rsidRPr="00F77EBE" w:rsidRDefault="00000000">
      <w:pPr>
        <w:pStyle w:val="affe"/>
        <w:spacing w:beforeLines="0" w:before="0" w:afterLines="0" w:after="0"/>
        <w:outlineLvl w:val="9"/>
        <w:rPr>
          <w:rFonts w:ascii="宋体" w:eastAsia="宋体" w:hAnsi="宋体"/>
          <w:color w:val="000000" w:themeColor="text1"/>
        </w:rPr>
      </w:pPr>
      <w:proofErr w:type="gramStart"/>
      <w:r w:rsidRPr="00F77EBE">
        <w:rPr>
          <w:rFonts w:ascii="宋体" w:eastAsia="宋体" w:hAnsi="宋体" w:hint="eastAsia"/>
          <w:color w:val="000000" w:themeColor="text1"/>
        </w:rPr>
        <w:t>食用盐应符合</w:t>
      </w:r>
      <w:proofErr w:type="gramEnd"/>
      <w:r w:rsidRPr="00F77EBE">
        <w:rPr>
          <w:rFonts w:ascii="宋体" w:eastAsia="宋体" w:hAnsi="宋体" w:hint="eastAsia"/>
          <w:color w:val="000000" w:themeColor="text1"/>
        </w:rPr>
        <w:t>GB/T 5461的规定。</w:t>
      </w:r>
    </w:p>
    <w:p w14:paraId="7E524A85"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白芝麻应符合GB/T 11761的规定。</w:t>
      </w:r>
    </w:p>
    <w:p w14:paraId="3601DB76"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color w:val="000000" w:themeColor="text1"/>
        </w:rPr>
        <w:t>香辛料</w:t>
      </w:r>
      <w:r w:rsidRPr="00F77EBE">
        <w:rPr>
          <w:rFonts w:ascii="宋体" w:eastAsia="宋体" w:hAnsi="宋体" w:hint="eastAsia"/>
          <w:color w:val="000000" w:themeColor="text1"/>
        </w:rPr>
        <w:t>调味品</w:t>
      </w:r>
      <w:r w:rsidRPr="00F77EBE">
        <w:rPr>
          <w:rFonts w:ascii="宋体" w:eastAsia="宋体" w:hAnsi="宋体"/>
          <w:color w:val="000000" w:themeColor="text1"/>
        </w:rPr>
        <w:t>应符合</w:t>
      </w:r>
      <w:r w:rsidRPr="00F77EBE">
        <w:rPr>
          <w:rFonts w:ascii="宋体" w:eastAsia="宋体" w:hAnsi="宋体" w:hint="eastAsia"/>
          <w:color w:val="000000" w:themeColor="text1"/>
        </w:rPr>
        <w:t>GB/T 15691的规定。</w:t>
      </w:r>
    </w:p>
    <w:p w14:paraId="004CFD30"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lastRenderedPageBreak/>
        <w:t>生姜应符合GB/T 30383的规定。</w:t>
      </w:r>
    </w:p>
    <w:p w14:paraId="2499BA36"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辣椒应符合GB/T 30382的规定。</w:t>
      </w:r>
    </w:p>
    <w:p w14:paraId="38895DB2"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花椒应符合GB/T 30391的规定。</w:t>
      </w:r>
    </w:p>
    <w:p w14:paraId="08DC40BF" w14:textId="77777777" w:rsidR="009662FB" w:rsidRPr="00F77EBE" w:rsidRDefault="00000000">
      <w:pPr>
        <w:pStyle w:val="affe"/>
        <w:spacing w:beforeLines="0" w:before="0" w:afterLines="0" w:after="0"/>
        <w:outlineLvl w:val="9"/>
        <w:rPr>
          <w:rFonts w:ascii="宋体" w:eastAsia="宋体" w:hAnsi="宋体"/>
          <w:color w:val="000000" w:themeColor="text1"/>
        </w:rPr>
      </w:pPr>
      <w:proofErr w:type="gramStart"/>
      <w:r w:rsidRPr="00F77EBE">
        <w:rPr>
          <w:rFonts w:ascii="宋体" w:eastAsia="宋体" w:hAnsi="宋体" w:hint="eastAsia"/>
          <w:color w:val="000000" w:themeColor="text1"/>
        </w:rPr>
        <w:t>牛肉粉应符合</w:t>
      </w:r>
      <w:proofErr w:type="gramEnd"/>
      <w:r w:rsidRPr="00F77EBE">
        <w:rPr>
          <w:rFonts w:ascii="宋体" w:eastAsia="宋体" w:hAnsi="宋体" w:hint="eastAsia"/>
          <w:color w:val="000000" w:themeColor="text1"/>
        </w:rPr>
        <w:t>SB/T 10513的规定。</w:t>
      </w:r>
    </w:p>
    <w:p w14:paraId="04AC9304"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鸡精调味料应符合SB/T 10371的规定。</w:t>
      </w:r>
    </w:p>
    <w:p w14:paraId="6B90B9B2"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鸡汁调味料应符合SB/T 10458的规定。</w:t>
      </w:r>
    </w:p>
    <w:p w14:paraId="2A30D92D"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花生应符合NY/T 420的规定。</w:t>
      </w:r>
    </w:p>
    <w:p w14:paraId="2F086266"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hint="eastAsia"/>
          <w:color w:val="000000" w:themeColor="text1"/>
        </w:rPr>
        <w:t>大葱应符合NY/T 744的固定。</w:t>
      </w:r>
    </w:p>
    <w:p w14:paraId="6FB3AEBB" w14:textId="77777777" w:rsidR="009662FB" w:rsidRPr="00F77EBE" w:rsidRDefault="00000000">
      <w:pPr>
        <w:pStyle w:val="affe"/>
        <w:spacing w:beforeLines="0" w:before="0" w:afterLines="0" w:after="0"/>
        <w:outlineLvl w:val="9"/>
        <w:rPr>
          <w:rFonts w:ascii="宋体" w:eastAsia="宋体" w:hAnsi="宋体"/>
          <w:color w:val="000000" w:themeColor="text1"/>
        </w:rPr>
      </w:pPr>
      <w:r w:rsidRPr="00F77EBE">
        <w:rPr>
          <w:rFonts w:ascii="宋体" w:eastAsia="宋体" w:hAnsi="宋体"/>
          <w:color w:val="000000" w:themeColor="text1"/>
        </w:rPr>
        <w:t>其他原辅料应符合国家相关</w:t>
      </w:r>
      <w:r w:rsidRPr="00F77EBE">
        <w:rPr>
          <w:rFonts w:ascii="宋体" w:eastAsia="宋体" w:hAnsi="宋体" w:hint="eastAsia"/>
          <w:color w:val="000000" w:themeColor="text1"/>
        </w:rPr>
        <w:t>标准和有关</w:t>
      </w:r>
      <w:r w:rsidRPr="00F77EBE">
        <w:rPr>
          <w:rFonts w:ascii="宋体" w:eastAsia="宋体" w:hAnsi="宋体"/>
          <w:color w:val="000000" w:themeColor="text1"/>
        </w:rPr>
        <w:t>规定</w:t>
      </w:r>
      <w:r w:rsidRPr="00F77EBE">
        <w:rPr>
          <w:rFonts w:ascii="宋体" w:eastAsia="宋体" w:hAnsi="宋体" w:hint="eastAsia"/>
          <w:color w:val="000000" w:themeColor="text1"/>
        </w:rPr>
        <w:t>。</w:t>
      </w:r>
    </w:p>
    <w:p w14:paraId="5B43274E" w14:textId="063A7B12"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 xml:space="preserve">.2 </w:t>
      </w:r>
      <w:r w:rsidRPr="00F77EBE">
        <w:rPr>
          <w:rFonts w:hint="eastAsia"/>
          <w:color w:val="000000" w:themeColor="text1"/>
        </w:rPr>
        <w:t>感官指标</w:t>
      </w:r>
    </w:p>
    <w:p w14:paraId="3A47C06A" w14:textId="77777777" w:rsidR="009662FB" w:rsidRPr="00F77EBE" w:rsidRDefault="00000000">
      <w:pPr>
        <w:widowControl/>
        <w:snapToGrid w:val="0"/>
        <w:spacing w:line="240" w:lineRule="auto"/>
        <w:ind w:firstLineChars="200" w:firstLine="456"/>
        <w:rPr>
          <w:rFonts w:asciiTheme="minorEastAsia" w:hAnsiTheme="minorEastAsia" w:cs="宋体"/>
          <w:color w:val="000000" w:themeColor="text1"/>
          <w:spacing w:val="9"/>
        </w:rPr>
      </w:pPr>
      <w:r w:rsidRPr="00F77EBE">
        <w:rPr>
          <w:rFonts w:asciiTheme="minorEastAsia" w:hAnsiTheme="minorEastAsia" w:cs="宋体" w:hint="eastAsia"/>
          <w:color w:val="000000" w:themeColor="text1"/>
          <w:spacing w:val="9"/>
        </w:rPr>
        <w:t>感官指标应符合表</w:t>
      </w:r>
      <w:r w:rsidRPr="00F77EBE">
        <w:rPr>
          <w:rFonts w:asciiTheme="minorEastAsia" w:hAnsiTheme="minorEastAsia" w:cs="宋体"/>
          <w:color w:val="000000" w:themeColor="text1"/>
          <w:spacing w:val="9"/>
        </w:rPr>
        <w:t>1</w:t>
      </w:r>
      <w:r w:rsidRPr="00F77EBE">
        <w:rPr>
          <w:rFonts w:asciiTheme="minorEastAsia" w:hAnsiTheme="minorEastAsia" w:cs="宋体" w:hint="eastAsia"/>
          <w:color w:val="000000" w:themeColor="text1"/>
          <w:spacing w:val="9"/>
        </w:rPr>
        <w:t>的要求。</w:t>
      </w:r>
    </w:p>
    <w:p w14:paraId="50C74531" w14:textId="77777777" w:rsidR="00A1398C" w:rsidRPr="00F77EBE" w:rsidRDefault="00A1398C">
      <w:pPr>
        <w:widowControl/>
        <w:snapToGrid w:val="0"/>
        <w:spacing w:line="240" w:lineRule="auto"/>
        <w:ind w:firstLineChars="200" w:firstLine="440"/>
        <w:rPr>
          <w:color w:val="000000" w:themeColor="text1"/>
          <w:sz w:val="22"/>
          <w:szCs w:val="22"/>
        </w:rPr>
      </w:pPr>
    </w:p>
    <w:p w14:paraId="6DAD7D9E" w14:textId="77777777" w:rsidR="009662FB" w:rsidRPr="00F77EBE" w:rsidRDefault="00000000">
      <w:pPr>
        <w:pStyle w:val="aff2"/>
        <w:spacing w:before="156" w:after="156"/>
        <w:rPr>
          <w:color w:val="000000" w:themeColor="text1"/>
        </w:rPr>
      </w:pPr>
      <w:r w:rsidRPr="00F77EBE">
        <w:rPr>
          <w:rFonts w:hint="eastAsia"/>
          <w:color w:val="000000" w:themeColor="text1"/>
        </w:rPr>
        <w:t>感官要求</w:t>
      </w:r>
    </w:p>
    <w:tbl>
      <w:tblPr>
        <w:tblStyle w:val="affffb"/>
        <w:tblW w:w="5000" w:type="pct"/>
        <w:tblLook w:val="04A0" w:firstRow="1" w:lastRow="0" w:firstColumn="1" w:lastColumn="0" w:noHBand="0" w:noVBand="1"/>
      </w:tblPr>
      <w:tblGrid>
        <w:gridCol w:w="1129"/>
        <w:gridCol w:w="3543"/>
        <w:gridCol w:w="3261"/>
        <w:gridCol w:w="1411"/>
      </w:tblGrid>
      <w:tr w:rsidR="00F2684E" w:rsidRPr="00F77EBE" w14:paraId="66935985" w14:textId="77777777" w:rsidTr="0039684C">
        <w:trPr>
          <w:trHeight w:val="522"/>
        </w:trPr>
        <w:tc>
          <w:tcPr>
            <w:tcW w:w="604" w:type="pct"/>
            <w:vMerge w:val="restart"/>
            <w:vAlign w:val="center"/>
          </w:tcPr>
          <w:p w14:paraId="2557AC2C" w14:textId="1B6554CA" w:rsidR="00A1398C" w:rsidRPr="00F77EBE" w:rsidRDefault="00A1398C" w:rsidP="00A1398C">
            <w:pPr>
              <w:tabs>
                <w:tab w:val="center" w:pos="4201"/>
                <w:tab w:val="right" w:leader="dot" w:pos="9298"/>
              </w:tabs>
              <w:autoSpaceDE w:val="0"/>
              <w:autoSpaceDN w:val="0"/>
              <w:jc w:val="center"/>
              <w:rPr>
                <w:rFonts w:asciiTheme="minorEastAsia" w:hAnsiTheme="minorEastAsia" w:cs="宋体"/>
                <w:color w:val="000000" w:themeColor="text1"/>
                <w:spacing w:val="9"/>
                <w:sz w:val="20"/>
                <w:szCs w:val="20"/>
              </w:rPr>
            </w:pPr>
            <w:r w:rsidRPr="00F77EBE">
              <w:rPr>
                <w:rStyle w:val="font11"/>
                <w:rFonts w:hint="default"/>
                <w:color w:val="000000" w:themeColor="text1"/>
                <w:sz w:val="18"/>
                <w:szCs w:val="18"/>
                <w:lang w:bidi="ar"/>
              </w:rPr>
              <w:t>项  目</w:t>
            </w:r>
          </w:p>
        </w:tc>
        <w:tc>
          <w:tcPr>
            <w:tcW w:w="3641" w:type="pct"/>
            <w:gridSpan w:val="2"/>
            <w:vAlign w:val="center"/>
          </w:tcPr>
          <w:p w14:paraId="5DECEBF8" w14:textId="6F3D7FAB" w:rsidR="00A1398C" w:rsidRPr="00F77EBE" w:rsidRDefault="00A1398C" w:rsidP="00A1398C">
            <w:pPr>
              <w:tabs>
                <w:tab w:val="center" w:pos="4201"/>
                <w:tab w:val="right" w:leader="dot" w:pos="9298"/>
              </w:tabs>
              <w:autoSpaceDE w:val="0"/>
              <w:autoSpaceDN w:val="0"/>
              <w:jc w:val="center"/>
              <w:rPr>
                <w:rFonts w:asciiTheme="minorEastAsia" w:hAnsiTheme="minorEastAsia" w:cs="宋体"/>
                <w:color w:val="000000" w:themeColor="text1"/>
                <w:spacing w:val="9"/>
                <w:sz w:val="20"/>
                <w:szCs w:val="20"/>
              </w:rPr>
            </w:pPr>
            <w:r w:rsidRPr="00F77EBE">
              <w:rPr>
                <w:rFonts w:asciiTheme="minorEastAsia" w:hAnsiTheme="minorEastAsia" w:cs="宋体"/>
                <w:color w:val="000000" w:themeColor="text1"/>
                <w:spacing w:val="9"/>
                <w:sz w:val="20"/>
                <w:szCs w:val="20"/>
              </w:rPr>
              <w:t>指标</w:t>
            </w:r>
          </w:p>
        </w:tc>
        <w:tc>
          <w:tcPr>
            <w:tcW w:w="755" w:type="pct"/>
            <w:vMerge w:val="restart"/>
            <w:vAlign w:val="center"/>
          </w:tcPr>
          <w:p w14:paraId="652564A7" w14:textId="77777777" w:rsidR="00A1398C" w:rsidRPr="00F77EBE" w:rsidRDefault="00A1398C" w:rsidP="00A1398C">
            <w:pPr>
              <w:tabs>
                <w:tab w:val="center" w:pos="4201"/>
                <w:tab w:val="right" w:leader="dot" w:pos="9298"/>
              </w:tabs>
              <w:autoSpaceDE w:val="0"/>
              <w:autoSpaceDN w:val="0"/>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检验方法</w:t>
            </w:r>
          </w:p>
        </w:tc>
      </w:tr>
      <w:tr w:rsidR="00F2684E" w:rsidRPr="00F77EBE" w14:paraId="55E42523" w14:textId="77777777" w:rsidTr="0039684C">
        <w:trPr>
          <w:trHeight w:val="522"/>
        </w:trPr>
        <w:tc>
          <w:tcPr>
            <w:tcW w:w="604" w:type="pct"/>
            <w:vMerge/>
          </w:tcPr>
          <w:p w14:paraId="31E61F92" w14:textId="77777777" w:rsidR="00A1398C" w:rsidRPr="00F77EBE" w:rsidRDefault="00A1398C" w:rsidP="00A1398C">
            <w:pPr>
              <w:tabs>
                <w:tab w:val="center" w:pos="4201"/>
                <w:tab w:val="right" w:leader="dot" w:pos="9298"/>
              </w:tabs>
              <w:autoSpaceDE w:val="0"/>
              <w:autoSpaceDN w:val="0"/>
              <w:jc w:val="center"/>
              <w:rPr>
                <w:rFonts w:asciiTheme="minorEastAsia" w:hAnsiTheme="minorEastAsia" w:cs="宋体"/>
                <w:color w:val="000000" w:themeColor="text1"/>
                <w:spacing w:val="9"/>
                <w:sz w:val="20"/>
                <w:szCs w:val="20"/>
              </w:rPr>
            </w:pPr>
          </w:p>
        </w:tc>
        <w:tc>
          <w:tcPr>
            <w:tcW w:w="1896" w:type="pct"/>
            <w:vAlign w:val="center"/>
          </w:tcPr>
          <w:p w14:paraId="100B16EF" w14:textId="2F74E0F0" w:rsidR="00A1398C" w:rsidRPr="00F77EBE" w:rsidRDefault="00A1398C" w:rsidP="00A1398C">
            <w:pPr>
              <w:tabs>
                <w:tab w:val="center" w:pos="4201"/>
                <w:tab w:val="right" w:leader="dot" w:pos="9298"/>
              </w:tabs>
              <w:autoSpaceDE w:val="0"/>
              <w:autoSpaceDN w:val="0"/>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优级</w:t>
            </w:r>
          </w:p>
        </w:tc>
        <w:tc>
          <w:tcPr>
            <w:tcW w:w="1745" w:type="pct"/>
            <w:vAlign w:val="center"/>
          </w:tcPr>
          <w:p w14:paraId="147B964F" w14:textId="77777777" w:rsidR="00A1398C" w:rsidRPr="00F77EBE" w:rsidRDefault="00A1398C" w:rsidP="00A1398C">
            <w:pPr>
              <w:tabs>
                <w:tab w:val="center" w:pos="4201"/>
                <w:tab w:val="right" w:leader="dot" w:pos="9298"/>
              </w:tabs>
              <w:autoSpaceDE w:val="0"/>
              <w:autoSpaceDN w:val="0"/>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普通级</w:t>
            </w:r>
          </w:p>
        </w:tc>
        <w:tc>
          <w:tcPr>
            <w:tcW w:w="755" w:type="pct"/>
            <w:vMerge/>
            <w:vAlign w:val="center"/>
          </w:tcPr>
          <w:p w14:paraId="6442131D" w14:textId="77777777" w:rsidR="00A1398C" w:rsidRPr="00F77EBE" w:rsidRDefault="00A1398C" w:rsidP="00A1398C">
            <w:pPr>
              <w:tabs>
                <w:tab w:val="center" w:pos="4201"/>
                <w:tab w:val="right" w:leader="dot" w:pos="9298"/>
              </w:tabs>
              <w:autoSpaceDE w:val="0"/>
              <w:autoSpaceDN w:val="0"/>
              <w:jc w:val="center"/>
              <w:rPr>
                <w:rFonts w:asciiTheme="minorEastAsia" w:hAnsiTheme="minorEastAsia" w:cs="宋体"/>
                <w:color w:val="000000" w:themeColor="text1"/>
                <w:spacing w:val="9"/>
                <w:sz w:val="20"/>
                <w:szCs w:val="20"/>
              </w:rPr>
            </w:pPr>
          </w:p>
        </w:tc>
      </w:tr>
      <w:tr w:rsidR="00F2684E" w:rsidRPr="00F77EBE" w14:paraId="36C6FFF2" w14:textId="77777777" w:rsidTr="0039684C">
        <w:trPr>
          <w:trHeight w:val="618"/>
        </w:trPr>
        <w:tc>
          <w:tcPr>
            <w:tcW w:w="604" w:type="pct"/>
            <w:vAlign w:val="center"/>
          </w:tcPr>
          <w:p w14:paraId="4EE5D5D8" w14:textId="2C3B9537" w:rsidR="00A1398C" w:rsidRPr="00F77EBE" w:rsidRDefault="00A1398C" w:rsidP="0039684C">
            <w:pPr>
              <w:widowControl/>
              <w:tabs>
                <w:tab w:val="center" w:pos="4201"/>
                <w:tab w:val="right" w:leader="dot" w:pos="9298"/>
              </w:tabs>
              <w:autoSpaceDE w:val="0"/>
              <w:autoSpaceDN w:val="0"/>
              <w:jc w:val="left"/>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组织</w:t>
            </w:r>
            <w:r w:rsidRPr="00F77EBE">
              <w:rPr>
                <w:rFonts w:asciiTheme="minorEastAsia" w:hAnsiTheme="minorEastAsia" w:cs="宋体"/>
                <w:color w:val="000000" w:themeColor="text1"/>
                <w:spacing w:val="9"/>
                <w:sz w:val="20"/>
                <w:szCs w:val="20"/>
              </w:rPr>
              <w:t>形态</w:t>
            </w:r>
          </w:p>
        </w:tc>
        <w:tc>
          <w:tcPr>
            <w:tcW w:w="1896" w:type="pct"/>
            <w:vAlign w:val="center"/>
          </w:tcPr>
          <w:p w14:paraId="398711F3" w14:textId="1026F897" w:rsidR="00A1398C" w:rsidRPr="00F77EBE" w:rsidRDefault="00A1398C" w:rsidP="00A1398C">
            <w:pPr>
              <w:widowControl/>
              <w:tabs>
                <w:tab w:val="center" w:pos="4201"/>
                <w:tab w:val="right" w:leader="dot" w:pos="9298"/>
              </w:tabs>
              <w:autoSpaceDE w:val="0"/>
              <w:autoSpaceDN w:val="0"/>
              <w:snapToGrid w:val="0"/>
              <w:ind w:firstLineChars="100" w:firstLine="218"/>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采用牛腱子为主要原料选用牛肚、牛舌、牛头皮等牛肉原料进行搭配，呈片状包装，</w:t>
            </w:r>
            <w:r w:rsidRPr="00F77EBE">
              <w:rPr>
                <w:rFonts w:asciiTheme="minorEastAsia" w:hAnsiTheme="minorEastAsia" w:cs="宋体"/>
                <w:color w:val="000000" w:themeColor="text1"/>
                <w:spacing w:val="9"/>
                <w:sz w:val="20"/>
                <w:szCs w:val="20"/>
              </w:rPr>
              <w:t>外形整齐</w:t>
            </w:r>
            <w:r w:rsidRPr="00F77EBE">
              <w:rPr>
                <w:rFonts w:asciiTheme="minorEastAsia" w:hAnsiTheme="minorEastAsia" w:cs="宋体" w:hint="eastAsia"/>
                <w:color w:val="000000" w:themeColor="text1"/>
                <w:spacing w:val="9"/>
                <w:sz w:val="20"/>
                <w:szCs w:val="20"/>
              </w:rPr>
              <w:t>，无碎片，带有适量的酱汁或红油等</w:t>
            </w:r>
          </w:p>
        </w:tc>
        <w:tc>
          <w:tcPr>
            <w:tcW w:w="1745" w:type="pct"/>
            <w:vAlign w:val="center"/>
          </w:tcPr>
          <w:p w14:paraId="0DC86F65" w14:textId="74DDCFE5" w:rsidR="00A1398C" w:rsidRPr="00F77EBE" w:rsidRDefault="00A1398C" w:rsidP="00A1398C">
            <w:pPr>
              <w:widowControl/>
              <w:tabs>
                <w:tab w:val="center" w:pos="4201"/>
                <w:tab w:val="right" w:leader="dot" w:pos="9298"/>
              </w:tabs>
              <w:autoSpaceDE w:val="0"/>
              <w:autoSpaceDN w:val="0"/>
              <w:ind w:firstLineChars="100" w:firstLine="218"/>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采用牛肉为主要原料，呈片状包装，</w:t>
            </w:r>
            <w:r w:rsidRPr="00F77EBE">
              <w:rPr>
                <w:rFonts w:asciiTheme="minorEastAsia" w:hAnsiTheme="minorEastAsia" w:cs="宋体"/>
                <w:color w:val="000000" w:themeColor="text1"/>
                <w:spacing w:val="9"/>
                <w:sz w:val="20"/>
                <w:szCs w:val="20"/>
              </w:rPr>
              <w:t>外形整齐</w:t>
            </w:r>
            <w:r w:rsidRPr="00F77EBE">
              <w:rPr>
                <w:rFonts w:asciiTheme="minorEastAsia" w:hAnsiTheme="minorEastAsia" w:cs="宋体" w:hint="eastAsia"/>
                <w:color w:val="000000" w:themeColor="text1"/>
                <w:spacing w:val="9"/>
                <w:sz w:val="20"/>
                <w:szCs w:val="20"/>
              </w:rPr>
              <w:t>，有碎片，带有适量的酱汁或红油等</w:t>
            </w:r>
          </w:p>
        </w:tc>
        <w:tc>
          <w:tcPr>
            <w:tcW w:w="755" w:type="pct"/>
            <w:vMerge w:val="restart"/>
          </w:tcPr>
          <w:p w14:paraId="5D66408B" w14:textId="492084F8" w:rsidR="00A1398C" w:rsidRPr="00F77EBE" w:rsidRDefault="00A1398C" w:rsidP="002A0319">
            <w:pPr>
              <w:widowControl/>
              <w:tabs>
                <w:tab w:val="center" w:pos="4201"/>
                <w:tab w:val="right" w:leader="dot" w:pos="9298"/>
              </w:tabs>
              <w:autoSpaceDE w:val="0"/>
              <w:autoSpaceDN w:val="0"/>
              <w:ind w:firstLineChars="100" w:firstLine="218"/>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取适量样品（冻品需提前解冻）置于白色瓷盘中，在自然光下，目测色泽，嗅其气味、尝其滋味</w:t>
            </w:r>
          </w:p>
        </w:tc>
      </w:tr>
      <w:tr w:rsidR="00F2684E" w:rsidRPr="00F77EBE" w14:paraId="6BE6FCFB" w14:textId="77777777" w:rsidTr="0039684C">
        <w:trPr>
          <w:trHeight w:val="462"/>
        </w:trPr>
        <w:tc>
          <w:tcPr>
            <w:tcW w:w="604" w:type="pct"/>
            <w:vAlign w:val="center"/>
          </w:tcPr>
          <w:p w14:paraId="3EF82170" w14:textId="079246A3" w:rsidR="00A1398C" w:rsidRPr="00F77EBE" w:rsidRDefault="00A1398C" w:rsidP="0039684C">
            <w:pPr>
              <w:widowControl/>
              <w:tabs>
                <w:tab w:val="center" w:pos="4201"/>
                <w:tab w:val="right" w:leader="dot" w:pos="9298"/>
              </w:tabs>
              <w:autoSpaceDE w:val="0"/>
              <w:autoSpaceDN w:val="0"/>
              <w:jc w:val="left"/>
              <w:rPr>
                <w:rFonts w:asciiTheme="minorEastAsia" w:hAnsiTheme="minorEastAsia" w:cs="宋体"/>
                <w:color w:val="000000" w:themeColor="text1"/>
                <w:spacing w:val="9"/>
                <w:sz w:val="20"/>
                <w:szCs w:val="20"/>
              </w:rPr>
            </w:pPr>
            <w:r w:rsidRPr="00F77EBE">
              <w:rPr>
                <w:rFonts w:asciiTheme="minorEastAsia" w:hAnsiTheme="minorEastAsia" w:cs="宋体"/>
                <w:color w:val="000000" w:themeColor="text1"/>
                <w:spacing w:val="9"/>
                <w:sz w:val="20"/>
                <w:szCs w:val="20"/>
              </w:rPr>
              <w:t>色泽</w:t>
            </w:r>
          </w:p>
        </w:tc>
        <w:tc>
          <w:tcPr>
            <w:tcW w:w="1896" w:type="pct"/>
            <w:vAlign w:val="center"/>
          </w:tcPr>
          <w:p w14:paraId="5232B2EE" w14:textId="6D5B32DA" w:rsidR="00A1398C" w:rsidRPr="00F77EBE" w:rsidRDefault="00A1398C" w:rsidP="00A1398C">
            <w:pPr>
              <w:widowControl/>
              <w:tabs>
                <w:tab w:val="center" w:pos="4201"/>
                <w:tab w:val="right" w:leader="dot" w:pos="9298"/>
              </w:tabs>
              <w:autoSpaceDE w:val="0"/>
              <w:autoSpaceDN w:val="0"/>
              <w:ind w:firstLineChars="100" w:firstLine="218"/>
              <w:jc w:val="left"/>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具有</w:t>
            </w:r>
            <w:r w:rsidRPr="00F77EBE">
              <w:rPr>
                <w:rFonts w:asciiTheme="minorEastAsia" w:hAnsiTheme="minorEastAsia" w:cs="宋体"/>
                <w:color w:val="000000" w:themeColor="text1"/>
                <w:spacing w:val="9"/>
                <w:sz w:val="20"/>
                <w:szCs w:val="20"/>
              </w:rPr>
              <w:t>该</w:t>
            </w:r>
            <w:r w:rsidRPr="00F77EBE">
              <w:rPr>
                <w:rFonts w:asciiTheme="minorEastAsia" w:hAnsiTheme="minorEastAsia" w:cs="宋体" w:hint="eastAsia"/>
                <w:color w:val="000000" w:themeColor="text1"/>
                <w:spacing w:val="9"/>
                <w:sz w:val="20"/>
                <w:szCs w:val="20"/>
              </w:rPr>
              <w:t>产品特</w:t>
            </w:r>
            <w:r w:rsidRPr="00F77EBE">
              <w:rPr>
                <w:rFonts w:asciiTheme="minorEastAsia" w:hAnsiTheme="minorEastAsia" w:cs="宋体"/>
                <w:color w:val="000000" w:themeColor="text1"/>
                <w:spacing w:val="9"/>
                <w:sz w:val="20"/>
                <w:szCs w:val="20"/>
              </w:rPr>
              <w:t>有的正常色泽</w:t>
            </w:r>
            <w:r w:rsidRPr="00F77EBE">
              <w:rPr>
                <w:rFonts w:asciiTheme="minorEastAsia" w:hAnsiTheme="minorEastAsia" w:cs="宋体" w:hint="eastAsia"/>
                <w:color w:val="000000" w:themeColor="text1"/>
                <w:spacing w:val="9"/>
                <w:sz w:val="20"/>
                <w:szCs w:val="20"/>
              </w:rPr>
              <w:t>，红油油亮有光泽。</w:t>
            </w:r>
          </w:p>
        </w:tc>
        <w:tc>
          <w:tcPr>
            <w:tcW w:w="1745" w:type="pct"/>
            <w:vAlign w:val="center"/>
          </w:tcPr>
          <w:p w14:paraId="7E0730B2" w14:textId="77777777" w:rsidR="00A1398C" w:rsidRPr="00F77EBE" w:rsidRDefault="00A1398C" w:rsidP="00A1398C">
            <w:pPr>
              <w:widowControl/>
              <w:tabs>
                <w:tab w:val="center" w:pos="4201"/>
                <w:tab w:val="right" w:leader="dot" w:pos="9298"/>
              </w:tabs>
              <w:autoSpaceDE w:val="0"/>
              <w:autoSpaceDN w:val="0"/>
              <w:ind w:firstLineChars="100" w:firstLine="218"/>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具有</w:t>
            </w:r>
            <w:r w:rsidRPr="00F77EBE">
              <w:rPr>
                <w:rFonts w:asciiTheme="minorEastAsia" w:hAnsiTheme="minorEastAsia" w:cs="宋体"/>
                <w:color w:val="000000" w:themeColor="text1"/>
                <w:spacing w:val="9"/>
                <w:sz w:val="20"/>
                <w:szCs w:val="20"/>
              </w:rPr>
              <w:t>该</w:t>
            </w:r>
            <w:r w:rsidRPr="00F77EBE">
              <w:rPr>
                <w:rFonts w:asciiTheme="minorEastAsia" w:hAnsiTheme="minorEastAsia" w:cs="宋体" w:hint="eastAsia"/>
                <w:color w:val="000000" w:themeColor="text1"/>
                <w:spacing w:val="9"/>
                <w:sz w:val="20"/>
                <w:szCs w:val="20"/>
              </w:rPr>
              <w:t>产品特</w:t>
            </w:r>
            <w:r w:rsidRPr="00F77EBE">
              <w:rPr>
                <w:rFonts w:asciiTheme="minorEastAsia" w:hAnsiTheme="minorEastAsia" w:cs="宋体"/>
                <w:color w:val="000000" w:themeColor="text1"/>
                <w:spacing w:val="9"/>
                <w:sz w:val="20"/>
                <w:szCs w:val="20"/>
              </w:rPr>
              <w:t>有的正常色泽</w:t>
            </w:r>
            <w:r w:rsidRPr="00F77EBE">
              <w:rPr>
                <w:rFonts w:asciiTheme="minorEastAsia" w:hAnsiTheme="minorEastAsia" w:cs="宋体" w:hint="eastAsia"/>
                <w:color w:val="000000" w:themeColor="text1"/>
                <w:spacing w:val="9"/>
                <w:sz w:val="20"/>
                <w:szCs w:val="20"/>
              </w:rPr>
              <w:t>，红油油亮有光泽。</w:t>
            </w:r>
          </w:p>
        </w:tc>
        <w:tc>
          <w:tcPr>
            <w:tcW w:w="755" w:type="pct"/>
            <w:vMerge/>
          </w:tcPr>
          <w:p w14:paraId="74E40D81" w14:textId="77777777" w:rsidR="00A1398C" w:rsidRPr="00F77EBE" w:rsidRDefault="00A1398C" w:rsidP="00A1398C">
            <w:pPr>
              <w:widowControl/>
              <w:tabs>
                <w:tab w:val="center" w:pos="4201"/>
                <w:tab w:val="right" w:leader="dot" w:pos="9298"/>
              </w:tabs>
              <w:autoSpaceDE w:val="0"/>
              <w:autoSpaceDN w:val="0"/>
              <w:rPr>
                <w:rFonts w:asciiTheme="minorEastAsia" w:hAnsiTheme="minorEastAsia" w:cs="宋体"/>
                <w:color w:val="000000" w:themeColor="text1"/>
                <w:spacing w:val="9"/>
                <w:sz w:val="20"/>
                <w:szCs w:val="20"/>
              </w:rPr>
            </w:pPr>
          </w:p>
        </w:tc>
      </w:tr>
      <w:tr w:rsidR="00F2684E" w:rsidRPr="00F77EBE" w14:paraId="7C322EF6" w14:textId="77777777" w:rsidTr="0039684C">
        <w:trPr>
          <w:trHeight w:val="574"/>
        </w:trPr>
        <w:tc>
          <w:tcPr>
            <w:tcW w:w="604" w:type="pct"/>
            <w:vAlign w:val="center"/>
          </w:tcPr>
          <w:p w14:paraId="19E39DF1" w14:textId="11AC7EF5" w:rsidR="00A1398C" w:rsidRPr="00F77EBE" w:rsidRDefault="00A1398C" w:rsidP="0039684C">
            <w:pPr>
              <w:widowControl/>
              <w:tabs>
                <w:tab w:val="center" w:pos="4201"/>
                <w:tab w:val="right" w:leader="dot" w:pos="9298"/>
              </w:tabs>
              <w:autoSpaceDE w:val="0"/>
              <w:autoSpaceDN w:val="0"/>
              <w:jc w:val="left"/>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气味</w:t>
            </w:r>
          </w:p>
        </w:tc>
        <w:tc>
          <w:tcPr>
            <w:tcW w:w="1896" w:type="pct"/>
            <w:vAlign w:val="center"/>
          </w:tcPr>
          <w:p w14:paraId="5702A576" w14:textId="7060984B" w:rsidR="00A1398C" w:rsidRPr="00F77EBE" w:rsidRDefault="00A1398C" w:rsidP="00A1398C">
            <w:pPr>
              <w:widowControl/>
              <w:tabs>
                <w:tab w:val="center" w:pos="4201"/>
                <w:tab w:val="right" w:leader="dot" w:pos="9298"/>
              </w:tabs>
              <w:autoSpaceDE w:val="0"/>
              <w:autoSpaceDN w:val="0"/>
              <w:ind w:firstLineChars="100" w:firstLine="218"/>
              <w:jc w:val="left"/>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肉味纯正，无异香、无异味</w:t>
            </w:r>
            <w:r w:rsidRPr="00F77EBE">
              <w:rPr>
                <w:rFonts w:asciiTheme="minorEastAsia" w:hAnsiTheme="minorEastAsia" w:cs="宋体"/>
                <w:color w:val="000000" w:themeColor="text1"/>
                <w:spacing w:val="9"/>
                <w:sz w:val="20"/>
                <w:szCs w:val="20"/>
              </w:rPr>
              <w:t xml:space="preserve"> </w:t>
            </w:r>
          </w:p>
        </w:tc>
        <w:tc>
          <w:tcPr>
            <w:tcW w:w="1745" w:type="pct"/>
            <w:vAlign w:val="center"/>
          </w:tcPr>
          <w:p w14:paraId="1B928B8B" w14:textId="77777777" w:rsidR="00A1398C" w:rsidRPr="00F77EBE" w:rsidRDefault="00A1398C" w:rsidP="002A0319">
            <w:pPr>
              <w:widowControl/>
              <w:tabs>
                <w:tab w:val="center" w:pos="4201"/>
                <w:tab w:val="right" w:leader="dot" w:pos="9298"/>
              </w:tabs>
              <w:autoSpaceDE w:val="0"/>
              <w:autoSpaceDN w:val="0"/>
              <w:ind w:firstLineChars="100" w:firstLine="218"/>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肉味纯正，无异香、无异味</w:t>
            </w:r>
            <w:r w:rsidRPr="00F77EBE">
              <w:rPr>
                <w:rFonts w:asciiTheme="minorEastAsia" w:hAnsiTheme="minorEastAsia" w:cs="宋体"/>
                <w:color w:val="000000" w:themeColor="text1"/>
                <w:spacing w:val="9"/>
                <w:sz w:val="20"/>
                <w:szCs w:val="20"/>
              </w:rPr>
              <w:t xml:space="preserve"> </w:t>
            </w:r>
          </w:p>
        </w:tc>
        <w:tc>
          <w:tcPr>
            <w:tcW w:w="755" w:type="pct"/>
            <w:vMerge/>
          </w:tcPr>
          <w:p w14:paraId="600007A5" w14:textId="77777777" w:rsidR="00A1398C" w:rsidRPr="00F77EBE" w:rsidRDefault="00A1398C" w:rsidP="00A1398C">
            <w:pPr>
              <w:widowControl/>
              <w:tabs>
                <w:tab w:val="center" w:pos="4201"/>
                <w:tab w:val="right" w:leader="dot" w:pos="9298"/>
              </w:tabs>
              <w:autoSpaceDE w:val="0"/>
              <w:autoSpaceDN w:val="0"/>
              <w:rPr>
                <w:rFonts w:asciiTheme="minorEastAsia" w:hAnsiTheme="minorEastAsia" w:cs="宋体"/>
                <w:color w:val="000000" w:themeColor="text1"/>
                <w:spacing w:val="9"/>
                <w:sz w:val="20"/>
                <w:szCs w:val="20"/>
              </w:rPr>
            </w:pPr>
          </w:p>
        </w:tc>
      </w:tr>
      <w:tr w:rsidR="00F2684E" w:rsidRPr="00F77EBE" w14:paraId="4A6939BF" w14:textId="77777777" w:rsidTr="0039684C">
        <w:trPr>
          <w:trHeight w:val="574"/>
        </w:trPr>
        <w:tc>
          <w:tcPr>
            <w:tcW w:w="604" w:type="pct"/>
            <w:vAlign w:val="center"/>
          </w:tcPr>
          <w:p w14:paraId="410F5AEF" w14:textId="218F4922" w:rsidR="00A1398C" w:rsidRPr="00F77EBE" w:rsidRDefault="00A1398C" w:rsidP="0039684C">
            <w:pPr>
              <w:widowControl/>
              <w:tabs>
                <w:tab w:val="center" w:pos="4201"/>
                <w:tab w:val="right" w:leader="dot" w:pos="9298"/>
              </w:tabs>
              <w:autoSpaceDE w:val="0"/>
              <w:autoSpaceDN w:val="0"/>
              <w:jc w:val="left"/>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滋味</w:t>
            </w:r>
          </w:p>
        </w:tc>
        <w:tc>
          <w:tcPr>
            <w:tcW w:w="1896" w:type="pct"/>
            <w:vAlign w:val="center"/>
          </w:tcPr>
          <w:p w14:paraId="7275810B" w14:textId="62C24BF5" w:rsidR="00A1398C" w:rsidRPr="00F77EBE" w:rsidRDefault="00A1398C" w:rsidP="00A1398C">
            <w:pPr>
              <w:widowControl/>
              <w:tabs>
                <w:tab w:val="center" w:pos="4201"/>
                <w:tab w:val="right" w:leader="dot" w:pos="9298"/>
              </w:tabs>
              <w:autoSpaceDE w:val="0"/>
              <w:autoSpaceDN w:val="0"/>
              <w:ind w:firstLineChars="100" w:firstLine="218"/>
              <w:jc w:val="left"/>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具有麻辣鲜香、微甜等特有复合</w:t>
            </w:r>
            <w:r w:rsidRPr="00F77EBE">
              <w:rPr>
                <w:rFonts w:asciiTheme="minorEastAsia" w:hAnsiTheme="minorEastAsia" w:cs="宋体"/>
                <w:color w:val="000000" w:themeColor="text1"/>
                <w:spacing w:val="9"/>
                <w:sz w:val="20"/>
                <w:szCs w:val="20"/>
              </w:rPr>
              <w:t>风味</w:t>
            </w:r>
          </w:p>
        </w:tc>
        <w:tc>
          <w:tcPr>
            <w:tcW w:w="1745" w:type="pct"/>
            <w:vAlign w:val="center"/>
          </w:tcPr>
          <w:p w14:paraId="20E47377" w14:textId="77777777" w:rsidR="00A1398C" w:rsidRPr="00F77EBE" w:rsidRDefault="00A1398C" w:rsidP="00A1398C">
            <w:pPr>
              <w:widowControl/>
              <w:tabs>
                <w:tab w:val="center" w:pos="4201"/>
                <w:tab w:val="right" w:leader="dot" w:pos="9298"/>
              </w:tabs>
              <w:autoSpaceDE w:val="0"/>
              <w:autoSpaceDN w:val="0"/>
              <w:ind w:firstLineChars="100" w:firstLine="218"/>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具有麻辣鲜香、微甜等特有复合</w:t>
            </w:r>
            <w:r w:rsidRPr="00F77EBE">
              <w:rPr>
                <w:rFonts w:asciiTheme="minorEastAsia" w:hAnsiTheme="minorEastAsia" w:cs="宋体"/>
                <w:color w:val="000000" w:themeColor="text1"/>
                <w:spacing w:val="9"/>
                <w:sz w:val="20"/>
                <w:szCs w:val="20"/>
              </w:rPr>
              <w:t>风味</w:t>
            </w:r>
          </w:p>
        </w:tc>
        <w:tc>
          <w:tcPr>
            <w:tcW w:w="755" w:type="pct"/>
            <w:vMerge/>
          </w:tcPr>
          <w:p w14:paraId="772E686E" w14:textId="77777777" w:rsidR="00A1398C" w:rsidRPr="00F77EBE" w:rsidRDefault="00A1398C" w:rsidP="00A1398C">
            <w:pPr>
              <w:widowControl/>
              <w:tabs>
                <w:tab w:val="center" w:pos="4201"/>
                <w:tab w:val="right" w:leader="dot" w:pos="9298"/>
              </w:tabs>
              <w:autoSpaceDE w:val="0"/>
              <w:autoSpaceDN w:val="0"/>
              <w:rPr>
                <w:rFonts w:asciiTheme="minorEastAsia" w:hAnsiTheme="minorEastAsia" w:cs="宋体"/>
                <w:color w:val="000000" w:themeColor="text1"/>
                <w:spacing w:val="9"/>
                <w:sz w:val="20"/>
                <w:szCs w:val="20"/>
              </w:rPr>
            </w:pPr>
          </w:p>
        </w:tc>
      </w:tr>
      <w:tr w:rsidR="002A0319" w:rsidRPr="00F77EBE" w14:paraId="050A7AE2" w14:textId="77777777" w:rsidTr="002A0319">
        <w:trPr>
          <w:trHeight w:val="574"/>
        </w:trPr>
        <w:tc>
          <w:tcPr>
            <w:tcW w:w="604" w:type="pct"/>
            <w:vAlign w:val="center"/>
          </w:tcPr>
          <w:p w14:paraId="44030947" w14:textId="10F565CF" w:rsidR="002A0319" w:rsidRPr="00F77EBE" w:rsidRDefault="002A0319" w:rsidP="0039684C">
            <w:pPr>
              <w:widowControl/>
              <w:tabs>
                <w:tab w:val="center" w:pos="4201"/>
                <w:tab w:val="right" w:leader="dot" w:pos="9298"/>
              </w:tabs>
              <w:autoSpaceDE w:val="0"/>
              <w:autoSpaceDN w:val="0"/>
              <w:jc w:val="left"/>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杂质</w:t>
            </w:r>
          </w:p>
        </w:tc>
        <w:tc>
          <w:tcPr>
            <w:tcW w:w="3641" w:type="pct"/>
            <w:gridSpan w:val="2"/>
            <w:vAlign w:val="center"/>
          </w:tcPr>
          <w:p w14:paraId="2B9CEAB3" w14:textId="0BF6AF49" w:rsidR="002A0319" w:rsidRPr="00F77EBE" w:rsidRDefault="002A0319" w:rsidP="002A0319">
            <w:pPr>
              <w:widowControl/>
              <w:tabs>
                <w:tab w:val="center" w:pos="4201"/>
                <w:tab w:val="right" w:leader="dot" w:pos="9298"/>
              </w:tabs>
              <w:autoSpaceDE w:val="0"/>
              <w:autoSpaceDN w:val="0"/>
              <w:ind w:firstLineChars="100" w:firstLine="218"/>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无目视可见的外来杂质</w:t>
            </w:r>
          </w:p>
        </w:tc>
        <w:tc>
          <w:tcPr>
            <w:tcW w:w="755" w:type="pct"/>
            <w:vMerge/>
          </w:tcPr>
          <w:p w14:paraId="3DE493E5" w14:textId="77777777" w:rsidR="002A0319" w:rsidRPr="00F77EBE" w:rsidRDefault="002A0319" w:rsidP="00A1398C">
            <w:pPr>
              <w:widowControl/>
              <w:tabs>
                <w:tab w:val="center" w:pos="4201"/>
                <w:tab w:val="right" w:leader="dot" w:pos="9298"/>
              </w:tabs>
              <w:autoSpaceDE w:val="0"/>
              <w:autoSpaceDN w:val="0"/>
              <w:jc w:val="left"/>
              <w:rPr>
                <w:rFonts w:asciiTheme="minorEastAsia" w:hAnsiTheme="minorEastAsia" w:cs="宋体"/>
                <w:color w:val="000000" w:themeColor="text1"/>
                <w:spacing w:val="9"/>
                <w:sz w:val="20"/>
                <w:szCs w:val="20"/>
              </w:rPr>
            </w:pPr>
          </w:p>
        </w:tc>
      </w:tr>
    </w:tbl>
    <w:p w14:paraId="7E18D689" w14:textId="77777777" w:rsidR="009662FB" w:rsidRPr="00F77EBE" w:rsidRDefault="009662FB">
      <w:pPr>
        <w:pStyle w:val="afffffa"/>
        <w:ind w:firstLine="420"/>
        <w:rPr>
          <w:color w:val="000000" w:themeColor="text1"/>
        </w:rPr>
      </w:pPr>
    </w:p>
    <w:p w14:paraId="19EB4CF1" w14:textId="253B3CB6" w:rsidR="009662FB" w:rsidRPr="00F77EBE" w:rsidRDefault="001342BC" w:rsidP="001342BC">
      <w:pPr>
        <w:pStyle w:val="affd"/>
        <w:numPr>
          <w:ilvl w:val="0"/>
          <w:numId w:val="0"/>
        </w:numPr>
        <w:spacing w:before="156" w:after="156"/>
        <w:jc w:val="left"/>
        <w:rPr>
          <w:color w:val="000000" w:themeColor="text1"/>
        </w:rPr>
      </w:pPr>
      <w:bookmarkStart w:id="33" w:name="_Toc16958"/>
      <w:r w:rsidRPr="00F77EBE">
        <w:rPr>
          <w:rFonts w:hint="eastAsia"/>
          <w:color w:val="000000" w:themeColor="text1"/>
        </w:rPr>
        <w:t>5</w:t>
      </w:r>
      <w:r w:rsidRPr="00F77EBE">
        <w:rPr>
          <w:color w:val="000000" w:themeColor="text1"/>
        </w:rPr>
        <w:t>.3 理化指标</w:t>
      </w:r>
      <w:bookmarkEnd w:id="33"/>
    </w:p>
    <w:p w14:paraId="72F38719" w14:textId="77777777" w:rsidR="009662FB" w:rsidRPr="00F77EBE" w:rsidRDefault="00000000">
      <w:pPr>
        <w:widowControl/>
        <w:snapToGrid w:val="0"/>
        <w:spacing w:line="240" w:lineRule="auto"/>
        <w:ind w:firstLineChars="200" w:firstLine="456"/>
        <w:rPr>
          <w:rFonts w:asciiTheme="minorEastAsia" w:hAnsiTheme="minorEastAsia" w:cs="宋体"/>
          <w:color w:val="000000" w:themeColor="text1"/>
          <w:spacing w:val="9"/>
        </w:rPr>
      </w:pPr>
      <w:r w:rsidRPr="00F77EBE">
        <w:rPr>
          <w:rFonts w:asciiTheme="minorEastAsia" w:hAnsiTheme="minorEastAsia" w:cs="宋体" w:hint="eastAsia"/>
          <w:color w:val="000000" w:themeColor="text1"/>
          <w:spacing w:val="9"/>
        </w:rPr>
        <w:t>理化指标应符合表</w:t>
      </w:r>
      <w:r w:rsidRPr="00F77EBE">
        <w:rPr>
          <w:rFonts w:asciiTheme="minorEastAsia" w:hAnsiTheme="minorEastAsia" w:cs="宋体"/>
          <w:color w:val="000000" w:themeColor="text1"/>
          <w:spacing w:val="9"/>
        </w:rPr>
        <w:t>2</w:t>
      </w:r>
      <w:r w:rsidRPr="00F77EBE">
        <w:rPr>
          <w:rFonts w:asciiTheme="minorEastAsia" w:hAnsiTheme="minorEastAsia" w:cs="宋体" w:hint="eastAsia"/>
          <w:color w:val="000000" w:themeColor="text1"/>
          <w:spacing w:val="9"/>
        </w:rPr>
        <w:t>的要求。</w:t>
      </w:r>
    </w:p>
    <w:p w14:paraId="0392CA37" w14:textId="77777777" w:rsidR="009662FB" w:rsidRPr="00F77EBE" w:rsidRDefault="00000000">
      <w:pPr>
        <w:pStyle w:val="aff2"/>
        <w:spacing w:before="156" w:after="156"/>
        <w:rPr>
          <w:color w:val="000000" w:themeColor="text1"/>
        </w:rPr>
      </w:pPr>
      <w:r w:rsidRPr="00F77EBE">
        <w:rPr>
          <w:rFonts w:hint="eastAsia"/>
          <w:color w:val="000000" w:themeColor="text1"/>
        </w:rPr>
        <w:t>理化指标</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06"/>
        <w:gridCol w:w="1418"/>
        <w:gridCol w:w="1275"/>
        <w:gridCol w:w="2410"/>
      </w:tblGrid>
      <w:tr w:rsidR="00F77EBE" w:rsidRPr="00F77EBE" w14:paraId="60269C68" w14:textId="77777777" w:rsidTr="00EE5456">
        <w:trPr>
          <w:trHeight w:val="400"/>
        </w:trPr>
        <w:tc>
          <w:tcPr>
            <w:tcW w:w="4106" w:type="dxa"/>
            <w:vMerge w:val="restart"/>
            <w:vAlign w:val="center"/>
          </w:tcPr>
          <w:p w14:paraId="31644479" w14:textId="77777777" w:rsidR="00EE5456" w:rsidRPr="00F77EBE" w:rsidRDefault="00EE5456" w:rsidP="00EE5456">
            <w:pPr>
              <w:spacing w:line="240" w:lineRule="auto"/>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项目</w:t>
            </w:r>
          </w:p>
        </w:tc>
        <w:tc>
          <w:tcPr>
            <w:tcW w:w="2693" w:type="dxa"/>
            <w:gridSpan w:val="2"/>
          </w:tcPr>
          <w:p w14:paraId="6EA39B0A" w14:textId="77777777" w:rsidR="00EE5456" w:rsidRPr="00F77EBE" w:rsidRDefault="00EE5456"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指标</w:t>
            </w:r>
          </w:p>
        </w:tc>
        <w:tc>
          <w:tcPr>
            <w:tcW w:w="2410" w:type="dxa"/>
            <w:vMerge w:val="restart"/>
          </w:tcPr>
          <w:p w14:paraId="157FBA9B" w14:textId="77777777" w:rsidR="00EE5456" w:rsidRPr="00F77EBE" w:rsidRDefault="00EE5456"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检验方法</w:t>
            </w:r>
          </w:p>
        </w:tc>
      </w:tr>
      <w:tr w:rsidR="00F77EBE" w:rsidRPr="00F77EBE" w14:paraId="130DB46D" w14:textId="77777777" w:rsidTr="00EE5456">
        <w:trPr>
          <w:trHeight w:val="400"/>
        </w:trPr>
        <w:tc>
          <w:tcPr>
            <w:tcW w:w="4106" w:type="dxa"/>
            <w:vMerge/>
            <w:vAlign w:val="center"/>
          </w:tcPr>
          <w:p w14:paraId="444B224A" w14:textId="77777777" w:rsidR="00EE5456" w:rsidRPr="00F77EBE" w:rsidRDefault="00EE5456" w:rsidP="00EE5456">
            <w:pPr>
              <w:spacing w:line="240" w:lineRule="auto"/>
              <w:jc w:val="center"/>
              <w:rPr>
                <w:rFonts w:asciiTheme="minorEastAsia" w:hAnsiTheme="minorEastAsia" w:cs="宋体"/>
                <w:color w:val="000000" w:themeColor="text1"/>
                <w:spacing w:val="9"/>
                <w:sz w:val="20"/>
                <w:szCs w:val="20"/>
              </w:rPr>
            </w:pPr>
          </w:p>
        </w:tc>
        <w:tc>
          <w:tcPr>
            <w:tcW w:w="1418" w:type="dxa"/>
          </w:tcPr>
          <w:p w14:paraId="116F48ED" w14:textId="77777777" w:rsidR="00EE5456" w:rsidRPr="00F77EBE" w:rsidRDefault="00EE5456"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优级</w:t>
            </w:r>
          </w:p>
        </w:tc>
        <w:tc>
          <w:tcPr>
            <w:tcW w:w="1275" w:type="dxa"/>
          </w:tcPr>
          <w:p w14:paraId="754D6FFB" w14:textId="77777777" w:rsidR="00EE5456" w:rsidRPr="00F77EBE" w:rsidRDefault="00EE5456"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普通级</w:t>
            </w:r>
          </w:p>
        </w:tc>
        <w:tc>
          <w:tcPr>
            <w:tcW w:w="2410" w:type="dxa"/>
            <w:vMerge/>
          </w:tcPr>
          <w:p w14:paraId="36CDDFC1" w14:textId="77777777" w:rsidR="00EE5456" w:rsidRPr="00F77EBE" w:rsidRDefault="00EE5456" w:rsidP="00EE5456">
            <w:pPr>
              <w:spacing w:before="60" w:line="240" w:lineRule="auto"/>
              <w:ind w:rightChars="7" w:right="15"/>
              <w:jc w:val="center"/>
              <w:rPr>
                <w:rFonts w:asciiTheme="minorEastAsia" w:hAnsiTheme="minorEastAsia" w:cs="宋体"/>
                <w:color w:val="000000" w:themeColor="text1"/>
                <w:spacing w:val="9"/>
                <w:sz w:val="20"/>
                <w:szCs w:val="20"/>
              </w:rPr>
            </w:pPr>
          </w:p>
        </w:tc>
      </w:tr>
      <w:tr w:rsidR="00F77EBE" w:rsidRPr="00F77EBE" w14:paraId="1AC906CC" w14:textId="77777777" w:rsidTr="00EE5456">
        <w:trPr>
          <w:trHeight w:val="466"/>
        </w:trPr>
        <w:tc>
          <w:tcPr>
            <w:tcW w:w="4106" w:type="dxa"/>
            <w:vAlign w:val="center"/>
          </w:tcPr>
          <w:p w14:paraId="0FCF6DC0" w14:textId="77777777" w:rsidR="009662FB" w:rsidRPr="00F77EBE" w:rsidRDefault="00000000" w:rsidP="00EE5456">
            <w:pPr>
              <w:spacing w:before="60" w:line="240" w:lineRule="auto"/>
              <w:ind w:left="112" w:firstLineChars="50" w:firstLine="109"/>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食盐</w:t>
            </w:r>
            <w:r w:rsidRPr="00F77EBE">
              <w:rPr>
                <w:rFonts w:asciiTheme="minorEastAsia" w:hAnsiTheme="minorEastAsia" w:cs="宋体"/>
                <w:color w:val="000000" w:themeColor="text1"/>
                <w:spacing w:val="9"/>
                <w:sz w:val="20"/>
                <w:szCs w:val="20"/>
              </w:rPr>
              <w:t>（以</w:t>
            </w:r>
            <w:r w:rsidRPr="00F77EBE">
              <w:rPr>
                <w:rFonts w:asciiTheme="minorEastAsia" w:hAnsiTheme="minorEastAsia" w:cs="宋体"/>
                <w:color w:val="000000" w:themeColor="text1"/>
                <w:spacing w:val="9"/>
                <w:sz w:val="20"/>
                <w:szCs w:val="20"/>
              </w:rPr>
              <w:t>NaCl</w:t>
            </w:r>
            <w:r w:rsidRPr="00F77EBE">
              <w:rPr>
                <w:rFonts w:asciiTheme="minorEastAsia" w:hAnsiTheme="minorEastAsia" w:cs="宋体"/>
                <w:color w:val="000000" w:themeColor="text1"/>
                <w:spacing w:val="9"/>
                <w:sz w:val="20"/>
                <w:szCs w:val="20"/>
              </w:rPr>
              <w:t>计）</w:t>
            </w:r>
            <w:r w:rsidRPr="00F77EBE">
              <w:rPr>
                <w:rFonts w:asciiTheme="minorEastAsia" w:hAnsiTheme="minorEastAsia" w:cs="宋体"/>
                <w:color w:val="000000" w:themeColor="text1"/>
                <w:spacing w:val="9"/>
                <w:sz w:val="20"/>
                <w:szCs w:val="20"/>
              </w:rPr>
              <w:t>/</w:t>
            </w:r>
            <w:r w:rsidRPr="00F77EBE">
              <w:rPr>
                <w:rFonts w:asciiTheme="minorEastAsia" w:hAnsiTheme="minorEastAsia" w:cs="宋体"/>
                <w:color w:val="000000" w:themeColor="text1"/>
                <w:spacing w:val="9"/>
                <w:sz w:val="20"/>
                <w:szCs w:val="20"/>
              </w:rPr>
              <w:t>（</w:t>
            </w:r>
            <w:r w:rsidRPr="00F77EBE">
              <w:rPr>
                <w:rFonts w:asciiTheme="minorEastAsia" w:hAnsiTheme="minorEastAsia" w:cs="宋体"/>
                <w:color w:val="000000" w:themeColor="text1"/>
                <w:spacing w:val="9"/>
                <w:sz w:val="20"/>
                <w:szCs w:val="20"/>
              </w:rPr>
              <w:t>g/100</w:t>
            </w:r>
            <w:r w:rsidRPr="00F77EBE">
              <w:rPr>
                <w:rFonts w:asciiTheme="minorEastAsia" w:hAnsiTheme="minorEastAsia" w:cs="宋体" w:hint="eastAsia"/>
                <w:color w:val="000000" w:themeColor="text1"/>
                <w:spacing w:val="9"/>
                <w:sz w:val="20"/>
                <w:szCs w:val="20"/>
              </w:rPr>
              <w:t xml:space="preserve"> </w:t>
            </w:r>
            <w:r w:rsidRPr="00F77EBE">
              <w:rPr>
                <w:rFonts w:asciiTheme="minorEastAsia" w:hAnsiTheme="minorEastAsia" w:cs="宋体"/>
                <w:color w:val="000000" w:themeColor="text1"/>
                <w:spacing w:val="9"/>
                <w:sz w:val="20"/>
                <w:szCs w:val="20"/>
              </w:rPr>
              <w:t>g</w:t>
            </w:r>
            <w:r w:rsidRPr="00F77EBE">
              <w:rPr>
                <w:rFonts w:asciiTheme="minorEastAsia" w:hAnsiTheme="minorEastAsia" w:cs="宋体" w:hint="eastAsia"/>
                <w:color w:val="000000" w:themeColor="text1"/>
                <w:spacing w:val="9"/>
                <w:sz w:val="20"/>
                <w:szCs w:val="20"/>
              </w:rPr>
              <w:t>）</w:t>
            </w:r>
            <w:r w:rsidRPr="00F77EBE">
              <w:rPr>
                <w:rFonts w:asciiTheme="minorEastAsia" w:hAnsiTheme="minorEastAsia" w:cs="宋体"/>
                <w:color w:val="000000" w:themeColor="text1"/>
                <w:spacing w:val="9"/>
                <w:sz w:val="20"/>
                <w:szCs w:val="20"/>
              </w:rPr>
              <w:t>≤</w:t>
            </w:r>
          </w:p>
        </w:tc>
        <w:tc>
          <w:tcPr>
            <w:tcW w:w="2693" w:type="dxa"/>
            <w:gridSpan w:val="2"/>
            <w:vAlign w:val="center"/>
          </w:tcPr>
          <w:p w14:paraId="23B2226A" w14:textId="77777777" w:rsidR="009662FB" w:rsidRPr="00F77EBE" w:rsidRDefault="00000000"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color w:val="000000" w:themeColor="text1"/>
                <w:spacing w:val="9"/>
                <w:sz w:val="20"/>
                <w:szCs w:val="20"/>
              </w:rPr>
              <w:t>3</w:t>
            </w:r>
            <w:r w:rsidRPr="00F77EBE">
              <w:rPr>
                <w:rFonts w:asciiTheme="minorEastAsia" w:hAnsiTheme="minorEastAsia" w:cs="宋体" w:hint="eastAsia"/>
                <w:color w:val="000000" w:themeColor="text1"/>
                <w:spacing w:val="9"/>
                <w:sz w:val="20"/>
                <w:szCs w:val="20"/>
              </w:rPr>
              <w:t>.0</w:t>
            </w:r>
          </w:p>
        </w:tc>
        <w:tc>
          <w:tcPr>
            <w:tcW w:w="2410" w:type="dxa"/>
            <w:vAlign w:val="center"/>
          </w:tcPr>
          <w:p w14:paraId="03DEF0D0" w14:textId="77777777" w:rsidR="009662FB" w:rsidRPr="00F77EBE" w:rsidRDefault="00000000"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GB 5009.44</w:t>
            </w:r>
          </w:p>
        </w:tc>
      </w:tr>
      <w:tr w:rsidR="00F77EBE" w:rsidRPr="00F77EBE" w14:paraId="7765798D" w14:textId="77777777" w:rsidTr="00EE5456">
        <w:trPr>
          <w:trHeight w:val="414"/>
        </w:trPr>
        <w:tc>
          <w:tcPr>
            <w:tcW w:w="4106" w:type="dxa"/>
            <w:vAlign w:val="center"/>
          </w:tcPr>
          <w:p w14:paraId="2D169288" w14:textId="31025252" w:rsidR="009662FB" w:rsidRPr="00F77EBE" w:rsidRDefault="00000000" w:rsidP="00EE5456">
            <w:pPr>
              <w:spacing w:before="60" w:line="240" w:lineRule="auto"/>
              <w:ind w:left="112" w:firstLineChars="50" w:firstLine="90"/>
              <w:jc w:val="center"/>
              <w:rPr>
                <w:rFonts w:asciiTheme="minorEastAsia" w:hAnsiTheme="minorEastAsia" w:cs="宋体"/>
                <w:color w:val="000000" w:themeColor="text1"/>
                <w:spacing w:val="9"/>
                <w:sz w:val="20"/>
                <w:szCs w:val="20"/>
              </w:rPr>
            </w:pPr>
            <w:r w:rsidRPr="00F77EBE">
              <w:rPr>
                <w:rFonts w:ascii="黑体" w:hAnsi="黑体" w:hint="eastAsia"/>
                <w:color w:val="000000" w:themeColor="text1"/>
                <w:sz w:val="18"/>
                <w:szCs w:val="20"/>
              </w:rPr>
              <w:lastRenderedPageBreak/>
              <w:t>固形物含量</w:t>
            </w:r>
            <w:r w:rsidR="005C0F57" w:rsidRPr="00F77EBE">
              <w:rPr>
                <w:rFonts w:ascii="黑体" w:hAnsi="黑体" w:hint="eastAsia"/>
                <w:color w:val="000000" w:themeColor="text1"/>
                <w:sz w:val="18"/>
                <w:szCs w:val="20"/>
                <w:vertAlign w:val="superscript"/>
              </w:rPr>
              <w:t>b</w:t>
            </w:r>
            <w:r w:rsidRPr="00F77EBE">
              <w:rPr>
                <w:color w:val="000000" w:themeColor="text1"/>
              </w:rPr>
              <w:t>/(g/100g)</w:t>
            </w:r>
            <w:r w:rsidRPr="00F77EBE">
              <w:rPr>
                <w:rStyle w:val="afffff0"/>
                <w:rFonts w:hint="eastAsia"/>
                <w:color w:val="000000" w:themeColor="text1"/>
              </w:rPr>
              <w:t xml:space="preserve">   </w:t>
            </w:r>
            <w:r w:rsidRPr="00F77EBE">
              <w:rPr>
                <w:rStyle w:val="afffff0"/>
                <w:rFonts w:hint="eastAsia"/>
                <w:color w:val="000000" w:themeColor="text1"/>
              </w:rPr>
              <w:t>≥</w:t>
            </w:r>
          </w:p>
        </w:tc>
        <w:tc>
          <w:tcPr>
            <w:tcW w:w="1418" w:type="dxa"/>
            <w:vAlign w:val="center"/>
          </w:tcPr>
          <w:p w14:paraId="56003DC0" w14:textId="77777777" w:rsidR="009662FB" w:rsidRPr="00F77EBE" w:rsidRDefault="00000000"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50</w:t>
            </w:r>
          </w:p>
        </w:tc>
        <w:tc>
          <w:tcPr>
            <w:tcW w:w="1275" w:type="dxa"/>
            <w:vAlign w:val="center"/>
          </w:tcPr>
          <w:p w14:paraId="624DE07D" w14:textId="77777777" w:rsidR="009662FB" w:rsidRPr="00F77EBE" w:rsidRDefault="00000000"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30</w:t>
            </w:r>
          </w:p>
        </w:tc>
        <w:tc>
          <w:tcPr>
            <w:tcW w:w="2410" w:type="dxa"/>
            <w:vAlign w:val="center"/>
          </w:tcPr>
          <w:p w14:paraId="60AA1145" w14:textId="77777777" w:rsidR="009662FB" w:rsidRPr="00F77EBE" w:rsidRDefault="00DF57DB"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color w:val="000000" w:themeColor="text1"/>
                <w:spacing w:val="9"/>
                <w:sz w:val="20"/>
                <w:szCs w:val="20"/>
              </w:rPr>
              <w:t>GB/T10786</w:t>
            </w:r>
          </w:p>
        </w:tc>
      </w:tr>
      <w:tr w:rsidR="00F77EBE" w:rsidRPr="00F77EBE" w14:paraId="4FFB2A4E" w14:textId="77777777" w:rsidTr="00EE5456">
        <w:trPr>
          <w:trHeight w:val="483"/>
        </w:trPr>
        <w:tc>
          <w:tcPr>
            <w:tcW w:w="4106" w:type="dxa"/>
            <w:vAlign w:val="center"/>
          </w:tcPr>
          <w:p w14:paraId="0AF50F3C" w14:textId="77777777" w:rsidR="009662FB" w:rsidRPr="00F77EBE" w:rsidRDefault="00000000" w:rsidP="00EE5456">
            <w:pPr>
              <w:spacing w:before="60" w:line="240" w:lineRule="auto"/>
              <w:ind w:left="112" w:firstLineChars="50" w:firstLine="109"/>
              <w:jc w:val="center"/>
              <w:rPr>
                <w:rFonts w:asciiTheme="minorEastAsia" w:hAnsiTheme="minorEastAsia" w:cs="宋体"/>
                <w:color w:val="000000" w:themeColor="text1"/>
                <w:spacing w:val="9"/>
                <w:sz w:val="20"/>
                <w:szCs w:val="20"/>
              </w:rPr>
            </w:pPr>
            <w:r w:rsidRPr="00F77EBE">
              <w:rPr>
                <w:rFonts w:asciiTheme="minorEastAsia" w:hAnsiTheme="minorEastAsia" w:cs="宋体"/>
                <w:color w:val="000000" w:themeColor="text1"/>
                <w:spacing w:val="9"/>
                <w:sz w:val="20"/>
                <w:szCs w:val="20"/>
              </w:rPr>
              <w:t>过氧化值</w:t>
            </w:r>
            <w:r w:rsidRPr="00F77EBE">
              <w:rPr>
                <w:rFonts w:asciiTheme="minorEastAsia" w:hAnsiTheme="minorEastAsia" w:cs="宋体" w:hint="eastAsia"/>
                <w:color w:val="000000" w:themeColor="text1"/>
                <w:spacing w:val="9"/>
                <w:sz w:val="20"/>
                <w:szCs w:val="20"/>
                <w:vertAlign w:val="superscript"/>
              </w:rPr>
              <w:t>a</w:t>
            </w:r>
            <w:r w:rsidRPr="00F77EBE">
              <w:rPr>
                <w:rFonts w:asciiTheme="minorEastAsia" w:hAnsiTheme="minorEastAsia" w:cs="宋体" w:hint="eastAsia"/>
                <w:color w:val="000000" w:themeColor="text1"/>
                <w:spacing w:val="9"/>
                <w:sz w:val="20"/>
                <w:szCs w:val="20"/>
              </w:rPr>
              <w:t>（</w:t>
            </w:r>
            <w:r w:rsidRPr="00F77EBE">
              <w:rPr>
                <w:rFonts w:asciiTheme="minorEastAsia" w:hAnsiTheme="minorEastAsia" w:cs="宋体"/>
                <w:color w:val="000000" w:themeColor="text1"/>
                <w:spacing w:val="9"/>
                <w:sz w:val="20"/>
                <w:szCs w:val="20"/>
              </w:rPr>
              <w:t>以脂肪计</w:t>
            </w:r>
            <w:r w:rsidRPr="00F77EBE">
              <w:rPr>
                <w:rFonts w:asciiTheme="minorEastAsia" w:hAnsiTheme="minorEastAsia" w:cs="宋体" w:hint="eastAsia"/>
                <w:color w:val="000000" w:themeColor="text1"/>
                <w:spacing w:val="9"/>
                <w:sz w:val="20"/>
                <w:szCs w:val="20"/>
              </w:rPr>
              <w:t>）</w:t>
            </w:r>
            <w:r w:rsidRPr="00F77EBE">
              <w:rPr>
                <w:rFonts w:asciiTheme="minorEastAsia" w:hAnsiTheme="minorEastAsia" w:cs="宋体"/>
                <w:color w:val="000000" w:themeColor="text1"/>
                <w:spacing w:val="9"/>
                <w:sz w:val="20"/>
                <w:szCs w:val="20"/>
              </w:rPr>
              <w:t>/</w:t>
            </w:r>
            <w:r w:rsidRPr="00F77EBE">
              <w:rPr>
                <w:rFonts w:asciiTheme="minorEastAsia" w:hAnsiTheme="minorEastAsia" w:cs="宋体" w:hint="eastAsia"/>
                <w:color w:val="000000" w:themeColor="text1"/>
                <w:spacing w:val="9"/>
                <w:sz w:val="20"/>
                <w:szCs w:val="20"/>
              </w:rPr>
              <w:t>（</w:t>
            </w:r>
            <w:r w:rsidRPr="00F77EBE">
              <w:rPr>
                <w:rFonts w:asciiTheme="minorEastAsia" w:hAnsiTheme="minorEastAsia" w:cs="宋体"/>
                <w:color w:val="000000" w:themeColor="text1"/>
                <w:spacing w:val="9"/>
                <w:sz w:val="20"/>
                <w:szCs w:val="20"/>
              </w:rPr>
              <w:t>g/100g</w:t>
            </w:r>
            <w:r w:rsidRPr="00F77EBE">
              <w:rPr>
                <w:rFonts w:asciiTheme="minorEastAsia" w:hAnsiTheme="minorEastAsia" w:cs="宋体" w:hint="eastAsia"/>
                <w:color w:val="000000" w:themeColor="text1"/>
                <w:spacing w:val="9"/>
                <w:sz w:val="20"/>
                <w:szCs w:val="20"/>
              </w:rPr>
              <w:t>）</w:t>
            </w:r>
            <w:r w:rsidRPr="00F77EBE">
              <w:rPr>
                <w:rFonts w:asciiTheme="minorEastAsia" w:hAnsiTheme="minorEastAsia" w:cs="宋体"/>
                <w:color w:val="000000" w:themeColor="text1"/>
                <w:spacing w:val="9"/>
                <w:sz w:val="20"/>
                <w:szCs w:val="20"/>
              </w:rPr>
              <w:t>≤</w:t>
            </w:r>
          </w:p>
        </w:tc>
        <w:tc>
          <w:tcPr>
            <w:tcW w:w="2693" w:type="dxa"/>
            <w:gridSpan w:val="2"/>
            <w:vAlign w:val="center"/>
          </w:tcPr>
          <w:p w14:paraId="765631C2" w14:textId="77777777" w:rsidR="009662FB" w:rsidRPr="00F77EBE" w:rsidRDefault="00000000"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color w:val="000000" w:themeColor="text1"/>
                <w:spacing w:val="9"/>
                <w:sz w:val="20"/>
                <w:szCs w:val="20"/>
              </w:rPr>
              <w:t>0.25</w:t>
            </w:r>
          </w:p>
        </w:tc>
        <w:tc>
          <w:tcPr>
            <w:tcW w:w="2410" w:type="dxa"/>
            <w:vAlign w:val="center"/>
          </w:tcPr>
          <w:p w14:paraId="63BFCBD2" w14:textId="77777777" w:rsidR="009662FB" w:rsidRPr="00F77EBE" w:rsidRDefault="00000000" w:rsidP="00EE5456">
            <w:pPr>
              <w:spacing w:before="60" w:line="240" w:lineRule="auto"/>
              <w:ind w:rightChars="7" w:right="15"/>
              <w:jc w:val="center"/>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sz w:val="20"/>
                <w:szCs w:val="20"/>
              </w:rPr>
              <w:t>GB 5009.227</w:t>
            </w:r>
          </w:p>
        </w:tc>
      </w:tr>
      <w:tr w:rsidR="009662FB" w:rsidRPr="00F77EBE" w14:paraId="26A4580C" w14:textId="77777777" w:rsidTr="00EE5456">
        <w:trPr>
          <w:trHeight w:val="450"/>
        </w:trPr>
        <w:tc>
          <w:tcPr>
            <w:tcW w:w="9209" w:type="dxa"/>
            <w:gridSpan w:val="4"/>
            <w:vAlign w:val="center"/>
          </w:tcPr>
          <w:p w14:paraId="2967CA6D" w14:textId="77777777" w:rsidR="00F2684E" w:rsidRPr="00F77EBE" w:rsidRDefault="00000000" w:rsidP="004E78CE">
            <w:pPr>
              <w:spacing w:before="60" w:line="240" w:lineRule="auto"/>
              <w:ind w:rightChars="7" w:right="15"/>
              <w:jc w:val="left"/>
              <w:rPr>
                <w:rFonts w:ascii="宋体" w:hAnsi="宋体" w:cs="宋体"/>
                <w:color w:val="000000" w:themeColor="text1"/>
                <w:kern w:val="0"/>
                <w:sz w:val="18"/>
                <w:szCs w:val="18"/>
                <w:lang w:bidi="ar"/>
              </w:rPr>
            </w:pPr>
            <w:r w:rsidRPr="00F77EBE">
              <w:rPr>
                <w:rFonts w:ascii="宋体" w:hAnsi="宋体" w:cs="宋体" w:hint="eastAsia"/>
                <w:color w:val="000000" w:themeColor="text1"/>
                <w:kern w:val="0"/>
                <w:sz w:val="18"/>
                <w:szCs w:val="18"/>
                <w:vertAlign w:val="superscript"/>
                <w:lang w:bidi="ar"/>
              </w:rPr>
              <w:t>a</w:t>
            </w:r>
            <w:r w:rsidRPr="00F77EBE">
              <w:rPr>
                <w:rFonts w:ascii="宋体" w:hAnsi="宋体" w:cs="宋体" w:hint="eastAsia"/>
                <w:color w:val="000000" w:themeColor="text1"/>
                <w:kern w:val="0"/>
                <w:sz w:val="18"/>
                <w:szCs w:val="18"/>
                <w:lang w:bidi="ar"/>
              </w:rPr>
              <w:t>仅适用于速冻产品。</w:t>
            </w:r>
          </w:p>
          <w:p w14:paraId="7192C534" w14:textId="77E86496" w:rsidR="009662FB" w:rsidRPr="00F77EBE" w:rsidRDefault="005C0F57" w:rsidP="004E78CE">
            <w:pPr>
              <w:spacing w:before="60" w:line="240" w:lineRule="auto"/>
              <w:ind w:rightChars="7" w:right="15"/>
              <w:jc w:val="left"/>
              <w:rPr>
                <w:rFonts w:asciiTheme="minorEastAsia" w:hAnsiTheme="minorEastAsia" w:cs="宋体"/>
                <w:color w:val="000000" w:themeColor="text1"/>
                <w:spacing w:val="9"/>
                <w:sz w:val="20"/>
                <w:szCs w:val="20"/>
              </w:rPr>
            </w:pPr>
            <w:r w:rsidRPr="00F77EBE">
              <w:rPr>
                <w:rFonts w:ascii="宋体" w:hAnsi="宋体" w:cs="宋体" w:hint="eastAsia"/>
                <w:color w:val="000000" w:themeColor="text1"/>
                <w:kern w:val="0"/>
                <w:sz w:val="18"/>
                <w:szCs w:val="18"/>
                <w:vertAlign w:val="superscript"/>
                <w:lang w:bidi="ar"/>
              </w:rPr>
              <w:t>b</w:t>
            </w:r>
            <w:r w:rsidRPr="00F77EBE">
              <w:rPr>
                <w:rFonts w:ascii="宋体" w:hAnsi="宋体" w:cs="宋体" w:hint="eastAsia"/>
                <w:color w:val="000000" w:themeColor="text1"/>
                <w:kern w:val="0"/>
                <w:sz w:val="18"/>
                <w:szCs w:val="18"/>
                <w:lang w:bidi="ar"/>
              </w:rPr>
              <w:t>仅限添加汤汁的产品。</w:t>
            </w:r>
          </w:p>
        </w:tc>
      </w:tr>
    </w:tbl>
    <w:p w14:paraId="09D29D74" w14:textId="77777777" w:rsidR="009662FB" w:rsidRPr="00F77EBE" w:rsidRDefault="009662FB">
      <w:pPr>
        <w:autoSpaceDE w:val="0"/>
        <w:autoSpaceDN w:val="0"/>
        <w:spacing w:before="31"/>
        <w:jc w:val="left"/>
        <w:rPr>
          <w:rFonts w:asciiTheme="minorEastAsia" w:hAnsiTheme="minorEastAsia" w:cs="宋体"/>
          <w:color w:val="000000" w:themeColor="text1"/>
          <w:spacing w:val="9"/>
          <w:sz w:val="20"/>
          <w:szCs w:val="20"/>
        </w:rPr>
      </w:pPr>
    </w:p>
    <w:p w14:paraId="6FEF1D7D" w14:textId="685D827E"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 xml:space="preserve">.4 </w:t>
      </w:r>
      <w:r w:rsidRPr="00F77EBE">
        <w:rPr>
          <w:rFonts w:hint="eastAsia"/>
          <w:color w:val="000000" w:themeColor="text1"/>
        </w:rPr>
        <w:t>微生物</w:t>
      </w:r>
      <w:r w:rsidR="00354236" w:rsidRPr="00F77EBE">
        <w:rPr>
          <w:rFonts w:hint="eastAsia"/>
          <w:color w:val="000000" w:themeColor="text1"/>
        </w:rPr>
        <w:t>指标</w:t>
      </w:r>
    </w:p>
    <w:p w14:paraId="434B4703" w14:textId="77777777" w:rsidR="009662FB" w:rsidRPr="00F77EBE" w:rsidRDefault="00000000">
      <w:pPr>
        <w:pStyle w:val="afffffa"/>
        <w:ind w:firstLine="420"/>
        <w:rPr>
          <w:color w:val="000000" w:themeColor="text1"/>
        </w:rPr>
      </w:pPr>
      <w:r w:rsidRPr="00F77EBE">
        <w:rPr>
          <w:rFonts w:hint="eastAsia"/>
          <w:color w:val="000000" w:themeColor="text1"/>
        </w:rPr>
        <w:t>速冻产品应符合GB 19295的要求。</w:t>
      </w:r>
    </w:p>
    <w:p w14:paraId="39F008A5" w14:textId="77777777" w:rsidR="009662FB" w:rsidRPr="00F77EBE" w:rsidRDefault="00000000">
      <w:pPr>
        <w:widowControl/>
        <w:snapToGrid w:val="0"/>
        <w:spacing w:line="240" w:lineRule="auto"/>
        <w:ind w:firstLineChars="200" w:firstLine="420"/>
        <w:rPr>
          <w:color w:val="000000" w:themeColor="text1"/>
        </w:rPr>
      </w:pPr>
      <w:r w:rsidRPr="00F77EBE">
        <w:rPr>
          <w:rFonts w:hint="eastAsia"/>
          <w:color w:val="000000" w:themeColor="text1"/>
        </w:rPr>
        <w:t>其他产品应符合</w:t>
      </w:r>
      <w:r w:rsidRPr="00F77EBE">
        <w:rPr>
          <w:rFonts w:hint="eastAsia"/>
          <w:color w:val="000000" w:themeColor="text1"/>
        </w:rPr>
        <w:t>GB 2726</w:t>
      </w:r>
      <w:r w:rsidRPr="00F77EBE">
        <w:rPr>
          <w:rFonts w:hint="eastAsia"/>
          <w:color w:val="000000" w:themeColor="text1"/>
        </w:rPr>
        <w:t>的要求。</w:t>
      </w:r>
    </w:p>
    <w:p w14:paraId="48887184" w14:textId="48271F0F"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 xml:space="preserve">.5 </w:t>
      </w:r>
      <w:r w:rsidRPr="00F77EBE">
        <w:rPr>
          <w:rFonts w:hint="eastAsia"/>
          <w:color w:val="000000" w:themeColor="text1"/>
        </w:rPr>
        <w:t>污染物限量</w:t>
      </w:r>
    </w:p>
    <w:p w14:paraId="3577AB0C" w14:textId="77777777" w:rsidR="009662FB" w:rsidRPr="00F77EBE" w:rsidRDefault="00000000">
      <w:pPr>
        <w:pStyle w:val="afffffa"/>
        <w:ind w:firstLine="420"/>
        <w:rPr>
          <w:color w:val="000000" w:themeColor="text1"/>
        </w:rPr>
      </w:pPr>
      <w:r w:rsidRPr="00F77EBE">
        <w:rPr>
          <w:rFonts w:hint="eastAsia"/>
          <w:color w:val="000000" w:themeColor="text1"/>
        </w:rPr>
        <w:t>应符合GB 2762的规定。</w:t>
      </w:r>
    </w:p>
    <w:p w14:paraId="4AE9B9E2" w14:textId="5BE46DB7"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 xml:space="preserve">.6 </w:t>
      </w:r>
      <w:r w:rsidRPr="00F77EBE">
        <w:rPr>
          <w:rFonts w:hint="eastAsia"/>
          <w:color w:val="000000" w:themeColor="text1"/>
        </w:rPr>
        <w:t>农药残留限量</w:t>
      </w:r>
    </w:p>
    <w:p w14:paraId="038CFABB" w14:textId="77777777" w:rsidR="009662FB" w:rsidRPr="00F77EBE" w:rsidRDefault="00000000" w:rsidP="004E75CD">
      <w:pPr>
        <w:pStyle w:val="afffffa"/>
        <w:ind w:firstLine="420"/>
        <w:rPr>
          <w:color w:val="000000" w:themeColor="text1"/>
        </w:rPr>
      </w:pPr>
      <w:r w:rsidRPr="00F77EBE">
        <w:rPr>
          <w:rFonts w:hint="eastAsia"/>
          <w:color w:val="000000" w:themeColor="text1"/>
        </w:rPr>
        <w:t>应符合GB 2763等国家标准和国家有关规定。</w:t>
      </w:r>
    </w:p>
    <w:p w14:paraId="527B936D" w14:textId="5C74B8C8"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 xml:space="preserve">.7 </w:t>
      </w:r>
      <w:r w:rsidRPr="00F77EBE">
        <w:rPr>
          <w:rFonts w:hint="eastAsia"/>
          <w:color w:val="000000" w:themeColor="text1"/>
        </w:rPr>
        <w:t>兽药残留限量</w:t>
      </w:r>
    </w:p>
    <w:p w14:paraId="69D39EFA" w14:textId="77777777" w:rsidR="009662FB" w:rsidRPr="00F77EBE" w:rsidRDefault="00000000" w:rsidP="004E75CD">
      <w:pPr>
        <w:pStyle w:val="afffffa"/>
        <w:ind w:firstLine="420"/>
        <w:rPr>
          <w:color w:val="000000" w:themeColor="text1"/>
        </w:rPr>
      </w:pPr>
      <w:r w:rsidRPr="00F77EBE">
        <w:rPr>
          <w:rFonts w:hint="eastAsia"/>
          <w:color w:val="000000" w:themeColor="text1"/>
        </w:rPr>
        <w:t>应符合GB 31650等国家有关规定。</w:t>
      </w:r>
    </w:p>
    <w:p w14:paraId="7686C99D" w14:textId="6052EBC2"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.8</w:t>
      </w:r>
      <w:r w:rsidRPr="00F77EBE">
        <w:rPr>
          <w:rFonts w:hint="eastAsia"/>
          <w:color w:val="000000" w:themeColor="text1"/>
        </w:rPr>
        <w:t>食品添加剂和食品营养强化剂</w:t>
      </w:r>
    </w:p>
    <w:p w14:paraId="2BF18259" w14:textId="6438F37B" w:rsidR="009662FB" w:rsidRPr="00F77EBE" w:rsidRDefault="001342BC" w:rsidP="001342BC">
      <w:pPr>
        <w:pStyle w:val="affe"/>
        <w:numPr>
          <w:ilvl w:val="0"/>
          <w:numId w:val="0"/>
        </w:numPr>
        <w:spacing w:beforeLines="0" w:before="0" w:afterLines="0" w:after="0"/>
        <w:outlineLvl w:val="9"/>
        <w:rPr>
          <w:rFonts w:eastAsia="宋体" w:hAnsi="黑体"/>
          <w:color w:val="000000" w:themeColor="text1"/>
        </w:rPr>
      </w:pPr>
      <w:r w:rsidRPr="00F77EBE">
        <w:rPr>
          <w:rFonts w:ascii="宋体" w:eastAsia="宋体" w:hAnsi="宋体" w:hint="eastAsia"/>
          <w:color w:val="000000" w:themeColor="text1"/>
        </w:rPr>
        <w:t>5</w:t>
      </w:r>
      <w:r w:rsidRPr="00F77EBE">
        <w:rPr>
          <w:rFonts w:ascii="宋体" w:eastAsia="宋体" w:hAnsi="宋体"/>
          <w:color w:val="000000" w:themeColor="text1"/>
        </w:rPr>
        <w:t xml:space="preserve">.8.1 </w:t>
      </w:r>
      <w:r w:rsidRPr="00F77EBE">
        <w:rPr>
          <w:rFonts w:ascii="宋体" w:eastAsia="宋体" w:hAnsi="宋体" w:hint="eastAsia"/>
          <w:color w:val="000000" w:themeColor="text1"/>
        </w:rPr>
        <w:t>食品添加剂的使用应符合</w:t>
      </w:r>
      <w:r w:rsidRPr="00F77EBE">
        <w:rPr>
          <w:rFonts w:eastAsia="宋体" w:hAnsi="黑体"/>
          <w:color w:val="000000" w:themeColor="text1"/>
        </w:rPr>
        <w:t>GB 2760</w:t>
      </w:r>
      <w:r w:rsidRPr="00F77EBE">
        <w:rPr>
          <w:rFonts w:eastAsia="宋体" w:hAnsi="黑体" w:hint="eastAsia"/>
          <w:color w:val="000000" w:themeColor="text1"/>
        </w:rPr>
        <w:t>及相关公告的规定。</w:t>
      </w:r>
    </w:p>
    <w:p w14:paraId="6B2262FA" w14:textId="3F0DDAB4" w:rsidR="009662FB" w:rsidRPr="00F77EBE" w:rsidRDefault="001342BC" w:rsidP="001342BC">
      <w:pPr>
        <w:pStyle w:val="affe"/>
        <w:numPr>
          <w:ilvl w:val="0"/>
          <w:numId w:val="0"/>
        </w:numPr>
        <w:spacing w:beforeLines="0" w:before="0" w:afterLines="0" w:after="0"/>
        <w:outlineLvl w:val="9"/>
        <w:rPr>
          <w:rFonts w:eastAsia="宋体" w:hAnsi="黑体"/>
          <w:color w:val="000000" w:themeColor="text1"/>
        </w:rPr>
      </w:pPr>
      <w:r w:rsidRPr="00F77EBE">
        <w:rPr>
          <w:rFonts w:eastAsia="宋体" w:hAnsi="黑体" w:hint="eastAsia"/>
          <w:color w:val="000000" w:themeColor="text1"/>
        </w:rPr>
        <w:t>5</w:t>
      </w:r>
      <w:r w:rsidRPr="00F77EBE">
        <w:rPr>
          <w:rFonts w:eastAsia="宋体" w:hAnsi="黑体"/>
          <w:color w:val="000000" w:themeColor="text1"/>
        </w:rPr>
        <w:t xml:space="preserve">.8.2 </w:t>
      </w:r>
      <w:r w:rsidRPr="00F77EBE">
        <w:rPr>
          <w:rFonts w:eastAsia="宋体" w:hAnsi="黑体" w:hint="eastAsia"/>
          <w:color w:val="000000" w:themeColor="text1"/>
        </w:rPr>
        <w:t>食品营养强化剂的使用应符合</w:t>
      </w:r>
      <w:r w:rsidRPr="00F77EBE">
        <w:rPr>
          <w:rFonts w:eastAsia="宋体" w:hAnsi="黑体"/>
          <w:color w:val="000000" w:themeColor="text1"/>
        </w:rPr>
        <w:t>GB 14880</w:t>
      </w:r>
      <w:r w:rsidRPr="00F77EBE">
        <w:rPr>
          <w:rFonts w:eastAsia="宋体" w:hAnsi="黑体" w:hint="eastAsia"/>
          <w:color w:val="000000" w:themeColor="text1"/>
        </w:rPr>
        <w:t>及相关公告的规定。</w:t>
      </w:r>
    </w:p>
    <w:p w14:paraId="213BF813" w14:textId="0A6B2B1C"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 xml:space="preserve">.9 </w:t>
      </w:r>
      <w:r w:rsidRPr="00F77EBE">
        <w:rPr>
          <w:rFonts w:hint="eastAsia"/>
          <w:color w:val="000000" w:themeColor="text1"/>
        </w:rPr>
        <w:t>净含量</w:t>
      </w:r>
    </w:p>
    <w:p w14:paraId="14A8B012" w14:textId="77777777" w:rsidR="009662FB" w:rsidRPr="00F77EBE" w:rsidRDefault="00000000" w:rsidP="004E75CD">
      <w:pPr>
        <w:pStyle w:val="afffffa"/>
        <w:ind w:firstLine="420"/>
        <w:rPr>
          <w:color w:val="000000" w:themeColor="text1"/>
        </w:rPr>
      </w:pPr>
      <w:r w:rsidRPr="00F77EBE">
        <w:rPr>
          <w:rFonts w:hint="eastAsia"/>
          <w:color w:val="000000" w:themeColor="text1"/>
        </w:rPr>
        <w:t>按国家市场监督管理总局令【2023】第70号《定量包装商品计量监督管理办法》执行，依照JJF 1070中规定的方法检验。</w:t>
      </w:r>
    </w:p>
    <w:p w14:paraId="26775ABD" w14:textId="0F83B7F0" w:rsidR="009662FB" w:rsidRPr="00F77EBE" w:rsidRDefault="001342BC" w:rsidP="001342BC">
      <w:pPr>
        <w:pStyle w:val="affd"/>
        <w:numPr>
          <w:ilvl w:val="0"/>
          <w:numId w:val="0"/>
        </w:numPr>
        <w:spacing w:before="156" w:after="156"/>
        <w:jc w:val="left"/>
        <w:rPr>
          <w:color w:val="000000" w:themeColor="text1"/>
        </w:rPr>
      </w:pPr>
      <w:r w:rsidRPr="00F77EBE">
        <w:rPr>
          <w:rFonts w:hint="eastAsia"/>
          <w:color w:val="000000" w:themeColor="text1"/>
        </w:rPr>
        <w:t>5</w:t>
      </w:r>
      <w:r w:rsidRPr="00F77EBE">
        <w:rPr>
          <w:color w:val="000000" w:themeColor="text1"/>
        </w:rPr>
        <w:t xml:space="preserve">.10 </w:t>
      </w:r>
      <w:r w:rsidRPr="00F77EBE">
        <w:rPr>
          <w:rFonts w:hint="eastAsia"/>
          <w:color w:val="000000" w:themeColor="text1"/>
        </w:rPr>
        <w:t>生产加工过程卫生要求</w:t>
      </w:r>
    </w:p>
    <w:p w14:paraId="65087277" w14:textId="77777777" w:rsidR="00354236" w:rsidRPr="00F77EBE" w:rsidRDefault="00354236" w:rsidP="00354236">
      <w:pPr>
        <w:pStyle w:val="afffffa"/>
        <w:ind w:firstLine="420"/>
        <w:rPr>
          <w:color w:val="000000" w:themeColor="text1"/>
        </w:rPr>
      </w:pPr>
      <w:bookmarkStart w:id="34" w:name="_Hlk151238690"/>
      <w:r w:rsidRPr="00F77EBE">
        <w:rPr>
          <w:rFonts w:hint="eastAsia"/>
          <w:color w:val="000000" w:themeColor="text1"/>
        </w:rPr>
        <w:t>应符合GB 14881和T/SCSSX 3.0-</w:t>
      </w:r>
      <w:r w:rsidRPr="00F77EBE">
        <w:rPr>
          <w:color w:val="000000" w:themeColor="text1"/>
        </w:rPr>
        <w:t>2023</w:t>
      </w:r>
      <w:r w:rsidRPr="00F77EBE">
        <w:rPr>
          <w:rFonts w:hint="eastAsia"/>
          <w:color w:val="000000" w:themeColor="text1"/>
        </w:rPr>
        <w:t>的规定。</w:t>
      </w:r>
    </w:p>
    <w:p w14:paraId="08581921" w14:textId="77777777" w:rsidR="009662FB" w:rsidRPr="00F77EBE" w:rsidRDefault="00000000" w:rsidP="004E75CD">
      <w:pPr>
        <w:pStyle w:val="affc"/>
        <w:spacing w:before="312" w:after="312"/>
        <w:rPr>
          <w:color w:val="000000" w:themeColor="text1"/>
        </w:rPr>
      </w:pPr>
      <w:bookmarkStart w:id="35" w:name="_Hlk151220280"/>
      <w:bookmarkStart w:id="36" w:name="_Toc4807"/>
      <w:bookmarkEnd w:id="34"/>
      <w:r w:rsidRPr="00F77EBE">
        <w:rPr>
          <w:rFonts w:hint="eastAsia"/>
          <w:color w:val="000000" w:themeColor="text1"/>
        </w:rPr>
        <w:t>检验规则</w:t>
      </w:r>
      <w:bookmarkStart w:id="37" w:name="_Hlk147325618"/>
      <w:bookmarkStart w:id="38" w:name="_Hlk151221640"/>
      <w:bookmarkEnd w:id="35"/>
    </w:p>
    <w:p w14:paraId="36C8C674" w14:textId="6BDB08B9" w:rsidR="009662FB" w:rsidRPr="00F77EBE" w:rsidRDefault="001342BC" w:rsidP="001342BC">
      <w:pPr>
        <w:pStyle w:val="affd"/>
        <w:numPr>
          <w:ilvl w:val="0"/>
          <w:numId w:val="0"/>
        </w:numPr>
        <w:spacing w:before="156" w:after="156"/>
        <w:jc w:val="left"/>
        <w:rPr>
          <w:rFonts w:hAnsi="黑体" w:cs="宋体"/>
          <w:color w:val="000000" w:themeColor="text1"/>
          <w:spacing w:val="9"/>
        </w:rPr>
      </w:pPr>
      <w:r w:rsidRPr="00F77EBE">
        <w:rPr>
          <w:rFonts w:hAnsi="黑体" w:cs="宋体" w:hint="eastAsia"/>
          <w:color w:val="000000" w:themeColor="text1"/>
          <w:spacing w:val="9"/>
        </w:rPr>
        <w:t>6</w:t>
      </w:r>
      <w:r w:rsidRPr="00F77EBE">
        <w:rPr>
          <w:rFonts w:hAnsi="黑体" w:cs="宋体"/>
          <w:color w:val="000000" w:themeColor="text1"/>
          <w:spacing w:val="9"/>
        </w:rPr>
        <w:t xml:space="preserve">.1 </w:t>
      </w:r>
      <w:r w:rsidR="00DF57DB" w:rsidRPr="00F77EBE">
        <w:rPr>
          <w:rFonts w:hAnsi="黑体" w:cs="宋体" w:hint="eastAsia"/>
          <w:color w:val="000000" w:themeColor="text1"/>
          <w:spacing w:val="9"/>
        </w:rPr>
        <w:t>组批</w:t>
      </w:r>
      <w:bookmarkEnd w:id="36"/>
    </w:p>
    <w:p w14:paraId="4F722436" w14:textId="77777777" w:rsidR="009662FB" w:rsidRPr="00F77EBE" w:rsidRDefault="00000000" w:rsidP="0094728F">
      <w:pPr>
        <w:widowControl/>
        <w:tabs>
          <w:tab w:val="left" w:pos="360"/>
        </w:tabs>
        <w:spacing w:line="240" w:lineRule="auto"/>
        <w:ind w:firstLineChars="200" w:firstLine="456"/>
        <w:jc w:val="left"/>
        <w:rPr>
          <w:rFonts w:asciiTheme="minorEastAsia" w:hAnsiTheme="minorEastAsia" w:cs="宋体"/>
          <w:color w:val="000000" w:themeColor="text1"/>
          <w:spacing w:val="9"/>
        </w:rPr>
      </w:pPr>
      <w:bookmarkStart w:id="39" w:name="_Hlk151221487"/>
      <w:bookmarkEnd w:id="37"/>
      <w:r w:rsidRPr="00F77EBE">
        <w:rPr>
          <w:rFonts w:asciiTheme="minorEastAsia" w:hAnsiTheme="minorEastAsia" w:cs="宋体" w:hint="eastAsia"/>
          <w:color w:val="000000" w:themeColor="text1"/>
          <w:spacing w:val="9"/>
        </w:rPr>
        <w:t>同一批投料、同一日（或同一班次）、同一品种的产品，为一批。</w:t>
      </w:r>
    </w:p>
    <w:p w14:paraId="68E3FDD0" w14:textId="1A070E17" w:rsidR="00DF57DB" w:rsidRPr="00F77EBE" w:rsidRDefault="001342BC" w:rsidP="001342BC">
      <w:pPr>
        <w:pStyle w:val="affd"/>
        <w:numPr>
          <w:ilvl w:val="0"/>
          <w:numId w:val="0"/>
        </w:numPr>
        <w:spacing w:before="156" w:after="156"/>
        <w:jc w:val="left"/>
        <w:rPr>
          <w:rFonts w:hAnsi="黑体" w:cs="宋体"/>
          <w:color w:val="000000" w:themeColor="text1"/>
          <w:spacing w:val="9"/>
        </w:rPr>
      </w:pPr>
      <w:bookmarkStart w:id="40" w:name="_Toc31407"/>
      <w:bookmarkStart w:id="41" w:name="_Hlk147325625"/>
      <w:bookmarkEnd w:id="39"/>
      <w:r w:rsidRPr="00F77EBE">
        <w:rPr>
          <w:rFonts w:hAnsi="黑体" w:cs="宋体" w:hint="eastAsia"/>
          <w:color w:val="000000" w:themeColor="text1"/>
          <w:spacing w:val="9"/>
        </w:rPr>
        <w:t>6</w:t>
      </w:r>
      <w:r w:rsidRPr="00F77EBE">
        <w:rPr>
          <w:rFonts w:hAnsi="黑体" w:cs="宋体"/>
          <w:color w:val="000000" w:themeColor="text1"/>
          <w:spacing w:val="9"/>
        </w:rPr>
        <w:t xml:space="preserve">.2 </w:t>
      </w:r>
      <w:r w:rsidRPr="00F77EBE">
        <w:rPr>
          <w:rFonts w:hAnsi="黑体" w:cs="宋体" w:hint="eastAsia"/>
          <w:color w:val="000000" w:themeColor="text1"/>
          <w:spacing w:val="9"/>
        </w:rPr>
        <w:t>抽样</w:t>
      </w:r>
      <w:bookmarkStart w:id="42" w:name="_Hlk151221517"/>
    </w:p>
    <w:p w14:paraId="0D8CF85F" w14:textId="73664B24" w:rsidR="00DF57DB" w:rsidRPr="00F77EBE" w:rsidRDefault="0094728F" w:rsidP="00DF57DB">
      <w:pPr>
        <w:pStyle w:val="affe"/>
        <w:spacing w:beforeLines="0" w:before="0" w:afterLines="0" w:after="0"/>
        <w:outlineLvl w:val="9"/>
        <w:rPr>
          <w:rFonts w:eastAsia="宋体" w:hAnsi="黑体"/>
          <w:color w:val="000000" w:themeColor="text1"/>
        </w:rPr>
      </w:pPr>
      <w:r w:rsidRPr="00F77EBE">
        <w:rPr>
          <w:rFonts w:ascii="宋体" w:eastAsia="宋体" w:hAnsi="宋体" w:cs="宋体" w:hint="eastAsia"/>
          <w:color w:val="000000" w:themeColor="text1"/>
          <w:spacing w:val="9"/>
          <w:szCs w:val="21"/>
        </w:rPr>
        <w:t>出厂检验时，对同一批次产品随机抽取，抽样数量应满足出厂检验项目和留样的需要。</w:t>
      </w:r>
    </w:p>
    <w:p w14:paraId="742105E3" w14:textId="77777777" w:rsidR="00DF57DB" w:rsidRPr="00F77EBE" w:rsidRDefault="00000000" w:rsidP="00DF57DB">
      <w:pPr>
        <w:pStyle w:val="affe"/>
        <w:spacing w:beforeLines="0" w:before="0" w:afterLines="0" w:after="0"/>
        <w:outlineLvl w:val="9"/>
        <w:rPr>
          <w:rFonts w:eastAsia="宋体" w:hAnsi="黑体"/>
          <w:color w:val="000000" w:themeColor="text1"/>
        </w:rPr>
      </w:pPr>
      <w:r w:rsidRPr="00F77EBE">
        <w:rPr>
          <w:rFonts w:ascii="宋体" w:eastAsia="宋体" w:hAnsi="宋体" w:cs="宋体" w:hint="eastAsia"/>
          <w:color w:val="000000" w:themeColor="text1"/>
          <w:spacing w:val="9"/>
          <w:szCs w:val="21"/>
        </w:rPr>
        <w:t>型式检验时，对同一批次产品随机抽取，抽样数量应满足型式检验项目的需要。</w:t>
      </w:r>
      <w:bookmarkEnd w:id="42"/>
    </w:p>
    <w:p w14:paraId="31EBCA34" w14:textId="5D704D4A" w:rsidR="00DF57DB" w:rsidRPr="00F77EBE" w:rsidRDefault="001342BC" w:rsidP="001342BC">
      <w:pPr>
        <w:pStyle w:val="affd"/>
        <w:numPr>
          <w:ilvl w:val="0"/>
          <w:numId w:val="0"/>
        </w:numPr>
        <w:spacing w:before="156" w:after="156"/>
        <w:jc w:val="left"/>
        <w:rPr>
          <w:rFonts w:ascii="宋体" w:eastAsia="宋体" w:hAnsi="宋体" w:cs="宋体"/>
          <w:color w:val="000000" w:themeColor="text1"/>
          <w:spacing w:val="9"/>
          <w:szCs w:val="21"/>
        </w:rPr>
      </w:pPr>
      <w:r w:rsidRPr="00F77EBE">
        <w:rPr>
          <w:rFonts w:hAnsi="黑体" w:cs="宋体" w:hint="eastAsia"/>
          <w:color w:val="000000" w:themeColor="text1"/>
          <w:spacing w:val="9"/>
        </w:rPr>
        <w:t>6</w:t>
      </w:r>
      <w:r w:rsidRPr="00F77EBE">
        <w:rPr>
          <w:rFonts w:hAnsi="黑体" w:cs="宋体"/>
          <w:color w:val="000000" w:themeColor="text1"/>
          <w:spacing w:val="9"/>
        </w:rPr>
        <w:t xml:space="preserve">.3 </w:t>
      </w:r>
      <w:r w:rsidRPr="00F77EBE">
        <w:rPr>
          <w:rFonts w:hAnsi="黑体" w:cs="宋体" w:hint="eastAsia"/>
          <w:color w:val="000000" w:themeColor="text1"/>
          <w:spacing w:val="9"/>
        </w:rPr>
        <w:t>出厂检验</w:t>
      </w:r>
      <w:bookmarkEnd w:id="40"/>
    </w:p>
    <w:bookmarkEnd w:id="41"/>
    <w:p w14:paraId="3DB906BB" w14:textId="5C8F7E60" w:rsidR="009662FB" w:rsidRPr="00F77EBE" w:rsidRDefault="00000000" w:rsidP="00DF57DB">
      <w:pPr>
        <w:pStyle w:val="affffffffffff"/>
        <w:numPr>
          <w:ilvl w:val="2"/>
          <w:numId w:val="0"/>
        </w:numPr>
        <w:rPr>
          <w:rFonts w:ascii="宋体" w:eastAsia="宋体" w:hAnsi="宋体" w:cs="宋体"/>
          <w:color w:val="000000" w:themeColor="text1"/>
          <w:spacing w:val="9"/>
          <w:szCs w:val="21"/>
        </w:rPr>
      </w:pPr>
      <w:r w:rsidRPr="00F77EBE">
        <w:rPr>
          <w:rFonts w:ascii="黑体" w:eastAsia="黑体" w:hAnsi="Times New Roman" w:cs="宋体" w:hint="eastAsia"/>
          <w:color w:val="000000" w:themeColor="text1"/>
          <w:spacing w:val="9"/>
          <w:szCs w:val="21"/>
        </w:rPr>
        <w:t>6.3.1</w:t>
      </w:r>
      <w:r w:rsidR="004E75CD" w:rsidRPr="00F77EBE">
        <w:rPr>
          <w:rFonts w:ascii="黑体" w:eastAsia="黑体" w:hAnsi="Times New Roman" w:cs="宋体" w:hint="eastAsia"/>
          <w:color w:val="000000" w:themeColor="text1"/>
          <w:spacing w:val="9"/>
          <w:szCs w:val="21"/>
        </w:rPr>
        <w:t xml:space="preserve"> </w:t>
      </w:r>
      <w:r w:rsidRPr="00F77EBE">
        <w:rPr>
          <w:rFonts w:ascii="宋体" w:eastAsia="宋体" w:hAnsi="宋体" w:cs="宋体" w:hint="eastAsia"/>
          <w:color w:val="000000" w:themeColor="text1"/>
          <w:spacing w:val="9"/>
          <w:szCs w:val="21"/>
        </w:rPr>
        <w:t>产品</w:t>
      </w:r>
      <w:r w:rsidR="0094728F" w:rsidRPr="00F77EBE">
        <w:rPr>
          <w:rFonts w:ascii="宋体" w:eastAsia="宋体" w:hAnsi="宋体" w:cs="宋体" w:hint="eastAsia"/>
          <w:color w:val="000000" w:themeColor="text1"/>
          <w:spacing w:val="9"/>
          <w:szCs w:val="21"/>
        </w:rPr>
        <w:t>须</w:t>
      </w:r>
      <w:r w:rsidRPr="00F77EBE">
        <w:rPr>
          <w:rFonts w:ascii="宋体" w:eastAsia="宋体" w:hAnsi="宋体" w:cs="宋体" w:hint="eastAsia"/>
          <w:color w:val="000000" w:themeColor="text1"/>
          <w:spacing w:val="9"/>
          <w:szCs w:val="21"/>
        </w:rPr>
        <w:t>经逐批检验合格后方可出厂。</w:t>
      </w:r>
    </w:p>
    <w:p w14:paraId="7E44059A" w14:textId="77777777" w:rsidR="009662FB" w:rsidRPr="00F77EBE" w:rsidRDefault="00000000" w:rsidP="00DF57DB">
      <w:pPr>
        <w:pStyle w:val="affffffffffff"/>
        <w:numPr>
          <w:ilvl w:val="2"/>
          <w:numId w:val="0"/>
        </w:numPr>
        <w:rPr>
          <w:rFonts w:ascii="宋体" w:eastAsia="宋体" w:hAnsi="宋体" w:cs="宋体"/>
          <w:color w:val="000000" w:themeColor="text1"/>
          <w:spacing w:val="9"/>
          <w:szCs w:val="21"/>
        </w:rPr>
      </w:pPr>
      <w:r w:rsidRPr="00F77EBE">
        <w:rPr>
          <w:rFonts w:ascii="黑体" w:eastAsia="黑体" w:hAnsi="Times New Roman" w:cs="宋体" w:hint="eastAsia"/>
          <w:color w:val="000000" w:themeColor="text1"/>
          <w:spacing w:val="9"/>
          <w:szCs w:val="21"/>
        </w:rPr>
        <w:lastRenderedPageBreak/>
        <w:t>6.3.2</w:t>
      </w:r>
      <w:r w:rsidR="004E75CD" w:rsidRPr="00F77EBE">
        <w:rPr>
          <w:rFonts w:ascii="黑体" w:eastAsia="黑体" w:hAnsi="Times New Roman" w:cs="宋体" w:hint="eastAsia"/>
          <w:color w:val="000000" w:themeColor="text1"/>
          <w:spacing w:val="9"/>
          <w:szCs w:val="21"/>
        </w:rPr>
        <w:t xml:space="preserve"> </w:t>
      </w:r>
      <w:r w:rsidRPr="00F77EBE">
        <w:rPr>
          <w:rFonts w:ascii="宋体" w:eastAsia="宋体" w:hAnsi="宋体" w:cs="宋体" w:hint="eastAsia"/>
          <w:color w:val="000000" w:themeColor="text1"/>
          <w:spacing w:val="9"/>
          <w:szCs w:val="21"/>
        </w:rPr>
        <w:t>出厂检验项目</w:t>
      </w:r>
    </w:p>
    <w:p w14:paraId="1297E4B3" w14:textId="410EA948" w:rsidR="009662FB" w:rsidRPr="00F77EBE" w:rsidRDefault="00000000" w:rsidP="001342BC">
      <w:pPr>
        <w:widowControl/>
        <w:numPr>
          <w:ilvl w:val="1"/>
          <w:numId w:val="0"/>
        </w:numPr>
        <w:tabs>
          <w:tab w:val="left" w:pos="360"/>
        </w:tabs>
        <w:adjustRightInd/>
        <w:spacing w:line="240" w:lineRule="auto"/>
        <w:jc w:val="left"/>
        <w:rPr>
          <w:rFonts w:ascii="黑体" w:hAnsi="黑体" w:cs="宋体"/>
          <w:color w:val="000000" w:themeColor="text1"/>
          <w:spacing w:val="9"/>
        </w:rPr>
      </w:pPr>
      <w:bookmarkStart w:id="43" w:name="_Toc8955"/>
      <w:bookmarkStart w:id="44" w:name="_Hlk147325630"/>
      <w:r w:rsidRPr="00F77EBE">
        <w:rPr>
          <w:rFonts w:ascii="黑体" w:hAnsi="黑体" w:cs="宋体" w:hint="eastAsia"/>
          <w:color w:val="000000" w:themeColor="text1"/>
          <w:spacing w:val="9"/>
        </w:rPr>
        <w:t>6.3.2.1</w:t>
      </w:r>
      <w:r w:rsidR="0094728F" w:rsidRPr="00F77EBE">
        <w:rPr>
          <w:rFonts w:ascii="黑体" w:hAnsi="黑体" w:cs="宋体"/>
          <w:color w:val="000000" w:themeColor="text1"/>
          <w:spacing w:val="9"/>
        </w:rPr>
        <w:t xml:space="preserve"> </w:t>
      </w:r>
      <w:r w:rsidRPr="00F77EBE">
        <w:rPr>
          <w:rFonts w:ascii="黑体" w:hAnsi="黑体" w:cs="宋体" w:hint="eastAsia"/>
          <w:color w:val="000000" w:themeColor="text1"/>
          <w:spacing w:val="9"/>
        </w:rPr>
        <w:t>速冻</w:t>
      </w:r>
      <w:r w:rsidR="0056450F" w:rsidRPr="00F77EBE">
        <w:rPr>
          <w:rFonts w:ascii="宋体" w:hAnsi="宋体" w:hint="eastAsia"/>
          <w:color w:val="000000" w:themeColor="text1"/>
        </w:rPr>
        <w:t>工艺</w:t>
      </w:r>
      <w:r w:rsidRPr="00F77EBE">
        <w:rPr>
          <w:rFonts w:ascii="黑体" w:hAnsi="黑体" w:cs="宋体" w:hint="eastAsia"/>
          <w:color w:val="000000" w:themeColor="text1"/>
          <w:spacing w:val="9"/>
        </w:rPr>
        <w:t>产品：感官、过氧化值、菌落总数（仅限即食产品）、大肠菌群（仅限即食产品）、净含量、固形物含量（仅限添加汤汁的产品）。</w:t>
      </w:r>
    </w:p>
    <w:p w14:paraId="682D7553" w14:textId="3666E291" w:rsidR="009662FB" w:rsidRPr="00F77EBE" w:rsidRDefault="00000000" w:rsidP="004E75CD">
      <w:pPr>
        <w:pStyle w:val="affffffffffff"/>
        <w:widowControl/>
        <w:tabs>
          <w:tab w:val="left" w:pos="360"/>
        </w:tabs>
        <w:ind w:firstLineChars="0" w:firstLine="0"/>
        <w:jc w:val="left"/>
        <w:rPr>
          <w:rFonts w:ascii="黑体" w:eastAsia="宋体" w:hAnsi="黑体" w:cs="宋体"/>
          <w:color w:val="000000" w:themeColor="text1"/>
          <w:spacing w:val="9"/>
          <w:szCs w:val="21"/>
        </w:rPr>
      </w:pPr>
      <w:r w:rsidRPr="00F77EBE">
        <w:rPr>
          <w:rFonts w:ascii="黑体" w:eastAsia="宋体" w:hAnsi="黑体" w:cs="宋体" w:hint="eastAsia"/>
          <w:color w:val="000000" w:themeColor="text1"/>
          <w:spacing w:val="9"/>
          <w:szCs w:val="21"/>
        </w:rPr>
        <w:t>6.3.2.2</w:t>
      </w:r>
      <w:r w:rsidR="0094728F" w:rsidRPr="00F77EBE">
        <w:rPr>
          <w:rFonts w:ascii="黑体" w:eastAsia="宋体" w:hAnsi="黑体" w:cs="宋体"/>
          <w:color w:val="000000" w:themeColor="text1"/>
          <w:spacing w:val="9"/>
          <w:szCs w:val="21"/>
        </w:rPr>
        <w:t xml:space="preserve"> </w:t>
      </w:r>
      <w:r w:rsidRPr="00F77EBE">
        <w:rPr>
          <w:rFonts w:ascii="黑体" w:eastAsia="宋体" w:hAnsi="黑体" w:cs="宋体" w:hint="eastAsia"/>
          <w:color w:val="000000" w:themeColor="text1"/>
          <w:spacing w:val="9"/>
          <w:szCs w:val="21"/>
        </w:rPr>
        <w:t>其</w:t>
      </w:r>
      <w:r w:rsidR="0050391B" w:rsidRPr="00F77EBE">
        <w:rPr>
          <w:rFonts w:ascii="黑体" w:eastAsia="宋体" w:hAnsi="黑体" w:cs="宋体" w:hint="eastAsia"/>
          <w:color w:val="000000" w:themeColor="text1"/>
          <w:spacing w:val="9"/>
          <w:szCs w:val="21"/>
        </w:rPr>
        <w:t>它</w:t>
      </w:r>
      <w:r w:rsidR="0056450F" w:rsidRPr="00F77EBE">
        <w:rPr>
          <w:rFonts w:ascii="宋体" w:eastAsia="宋体" w:hAnsi="宋体" w:hint="eastAsia"/>
          <w:color w:val="000000" w:themeColor="text1"/>
        </w:rPr>
        <w:t>工艺</w:t>
      </w:r>
      <w:r w:rsidRPr="00F77EBE">
        <w:rPr>
          <w:rFonts w:ascii="黑体" w:eastAsia="宋体" w:hAnsi="黑体" w:cs="宋体" w:hint="eastAsia"/>
          <w:color w:val="000000" w:themeColor="text1"/>
          <w:spacing w:val="9"/>
          <w:szCs w:val="21"/>
        </w:rPr>
        <w:t>产品：感官、菌落总数、大肠菌群、净含量、固形物含量（仅限添加汤汁的产品）。</w:t>
      </w:r>
    </w:p>
    <w:p w14:paraId="32FAEA3D" w14:textId="434F5436" w:rsidR="009662FB" w:rsidRPr="00F77EBE" w:rsidRDefault="00000000" w:rsidP="004E75CD">
      <w:pPr>
        <w:pStyle w:val="affffffffffff"/>
        <w:ind w:firstLineChars="0" w:firstLine="0"/>
        <w:rPr>
          <w:rFonts w:ascii="宋体" w:eastAsia="宋体" w:hAnsi="宋体" w:cs="宋体"/>
          <w:color w:val="000000" w:themeColor="text1"/>
          <w:spacing w:val="9"/>
          <w:szCs w:val="21"/>
        </w:rPr>
      </w:pPr>
      <w:r w:rsidRPr="00F77EBE">
        <w:rPr>
          <w:rFonts w:ascii="黑体" w:eastAsia="宋体" w:hAnsi="黑体" w:cs="宋体" w:hint="eastAsia"/>
          <w:color w:val="000000" w:themeColor="text1"/>
          <w:spacing w:val="9"/>
          <w:szCs w:val="21"/>
        </w:rPr>
        <w:t>6.3.3</w:t>
      </w:r>
      <w:r w:rsidR="0094728F" w:rsidRPr="00F77EBE">
        <w:rPr>
          <w:rFonts w:ascii="黑体" w:eastAsia="宋体" w:hAnsi="黑体" w:cs="宋体"/>
          <w:color w:val="000000" w:themeColor="text1"/>
          <w:spacing w:val="9"/>
          <w:szCs w:val="21"/>
        </w:rPr>
        <w:t xml:space="preserve"> </w:t>
      </w:r>
      <w:r w:rsidRPr="00F77EBE">
        <w:rPr>
          <w:rFonts w:ascii="黑体" w:eastAsia="宋体" w:hAnsi="黑体" w:cs="宋体" w:hint="eastAsia"/>
          <w:color w:val="000000" w:themeColor="text1"/>
          <w:spacing w:val="9"/>
          <w:szCs w:val="21"/>
        </w:rPr>
        <w:t>菌落总数、大肠菌群出厂检验可采用快速检验方法，定期采用国家标准方法进行验证。</w:t>
      </w:r>
    </w:p>
    <w:p w14:paraId="5EF8EE04" w14:textId="77777777" w:rsidR="009662FB" w:rsidRPr="00F77EBE" w:rsidRDefault="00000000" w:rsidP="001342BC">
      <w:pPr>
        <w:widowControl/>
        <w:numPr>
          <w:ilvl w:val="1"/>
          <w:numId w:val="0"/>
        </w:numPr>
        <w:tabs>
          <w:tab w:val="left" w:pos="360"/>
        </w:tabs>
        <w:adjustRightInd/>
        <w:spacing w:beforeLines="50" w:before="156" w:afterLines="50" w:after="156" w:line="240" w:lineRule="auto"/>
        <w:jc w:val="left"/>
        <w:outlineLvl w:val="1"/>
        <w:rPr>
          <w:rFonts w:ascii="黑体" w:eastAsia="黑体" w:hAnsi="黑体" w:cs="宋体"/>
          <w:color w:val="000000" w:themeColor="text1"/>
          <w:spacing w:val="9"/>
        </w:rPr>
      </w:pPr>
      <w:r w:rsidRPr="00F77EBE">
        <w:rPr>
          <w:rFonts w:ascii="黑体" w:eastAsia="黑体" w:hAnsi="黑体" w:cs="宋体" w:hint="eastAsia"/>
          <w:color w:val="000000" w:themeColor="text1"/>
          <w:spacing w:val="9"/>
        </w:rPr>
        <w:t>6</w:t>
      </w:r>
      <w:r w:rsidRPr="00F77EBE">
        <w:rPr>
          <w:rFonts w:ascii="黑体" w:eastAsia="黑体" w:hAnsi="黑体" w:cs="宋体"/>
          <w:color w:val="000000" w:themeColor="text1"/>
          <w:spacing w:val="9"/>
        </w:rPr>
        <w:t>.4</w:t>
      </w:r>
      <w:r w:rsidR="004E75CD" w:rsidRPr="00F77EBE">
        <w:rPr>
          <w:rFonts w:ascii="黑体" w:eastAsia="黑体" w:hAnsi="黑体" w:cs="宋体" w:hint="eastAsia"/>
          <w:color w:val="000000" w:themeColor="text1"/>
          <w:spacing w:val="9"/>
        </w:rPr>
        <w:t xml:space="preserve"> </w:t>
      </w:r>
      <w:r w:rsidRPr="00F77EBE">
        <w:rPr>
          <w:rFonts w:ascii="黑体" w:eastAsia="黑体" w:hAnsi="黑体" w:cs="宋体"/>
          <w:color w:val="000000" w:themeColor="text1"/>
          <w:spacing w:val="9"/>
        </w:rPr>
        <w:t>型式检验</w:t>
      </w:r>
      <w:bookmarkEnd w:id="43"/>
    </w:p>
    <w:p w14:paraId="0ECFF0B7" w14:textId="77777777" w:rsidR="009662FB" w:rsidRPr="00F77EBE" w:rsidRDefault="00000000" w:rsidP="0094728F">
      <w:pPr>
        <w:spacing w:line="240" w:lineRule="auto"/>
        <w:ind w:firstLineChars="200" w:firstLine="420"/>
        <w:jc w:val="left"/>
        <w:rPr>
          <w:rFonts w:ascii="黑体" w:hAnsi="黑体"/>
          <w:color w:val="000000" w:themeColor="text1"/>
        </w:rPr>
      </w:pPr>
      <w:bookmarkStart w:id="45" w:name="_Hlk151221558"/>
      <w:bookmarkEnd w:id="44"/>
      <w:r w:rsidRPr="00F77EBE">
        <w:rPr>
          <w:rFonts w:ascii="黑体" w:hAnsi="黑体" w:hint="eastAsia"/>
          <w:color w:val="000000" w:themeColor="text1"/>
        </w:rPr>
        <w:t>型式检验项目为本文件中</w:t>
      </w:r>
      <w:r w:rsidRPr="00F77EBE">
        <w:rPr>
          <w:rFonts w:ascii="黑体" w:eastAsia="黑体" w:hAnsi="黑体"/>
          <w:color w:val="000000" w:themeColor="text1"/>
        </w:rPr>
        <w:t>5.2</w:t>
      </w:r>
      <w:r w:rsidRPr="00F77EBE">
        <w:rPr>
          <w:rFonts w:ascii="黑体" w:eastAsia="黑体" w:hAnsi="黑体" w:hint="eastAsia"/>
          <w:color w:val="000000" w:themeColor="text1"/>
        </w:rPr>
        <w:t>、</w:t>
      </w:r>
      <w:r w:rsidRPr="00F77EBE">
        <w:rPr>
          <w:rFonts w:ascii="黑体" w:eastAsia="黑体" w:hAnsi="黑体"/>
          <w:color w:val="000000" w:themeColor="text1"/>
        </w:rPr>
        <w:t>5.3</w:t>
      </w:r>
      <w:r w:rsidRPr="00F77EBE">
        <w:rPr>
          <w:rFonts w:ascii="黑体" w:eastAsia="黑体" w:hAnsi="黑体" w:hint="eastAsia"/>
          <w:color w:val="000000" w:themeColor="text1"/>
        </w:rPr>
        <w:t>、</w:t>
      </w:r>
      <w:r w:rsidRPr="00F77EBE">
        <w:rPr>
          <w:rFonts w:ascii="黑体" w:eastAsia="黑体" w:hAnsi="黑体"/>
          <w:color w:val="000000" w:themeColor="text1"/>
        </w:rPr>
        <w:t>5.4</w:t>
      </w:r>
      <w:r w:rsidRPr="00F77EBE">
        <w:rPr>
          <w:rFonts w:ascii="黑体" w:eastAsia="黑体" w:hAnsi="黑体" w:hint="eastAsia"/>
          <w:color w:val="000000" w:themeColor="text1"/>
        </w:rPr>
        <w:t>、</w:t>
      </w:r>
      <w:r w:rsidRPr="00F77EBE">
        <w:rPr>
          <w:rFonts w:ascii="黑体" w:eastAsia="黑体" w:hAnsi="黑体"/>
          <w:color w:val="000000" w:themeColor="text1"/>
        </w:rPr>
        <w:t>5.5</w:t>
      </w:r>
      <w:r w:rsidRPr="00F77EBE">
        <w:rPr>
          <w:rFonts w:ascii="黑体" w:eastAsia="黑体" w:hAnsi="黑体" w:hint="eastAsia"/>
          <w:color w:val="000000" w:themeColor="text1"/>
        </w:rPr>
        <w:t>、</w:t>
      </w:r>
      <w:r w:rsidRPr="00F77EBE">
        <w:rPr>
          <w:rFonts w:ascii="黑体" w:eastAsia="黑体" w:hAnsi="黑体"/>
          <w:color w:val="000000" w:themeColor="text1"/>
        </w:rPr>
        <w:t>5.6</w:t>
      </w:r>
      <w:r w:rsidRPr="00F77EBE">
        <w:rPr>
          <w:rFonts w:ascii="黑体" w:eastAsia="黑体" w:hAnsi="黑体" w:hint="eastAsia"/>
          <w:color w:val="000000" w:themeColor="text1"/>
        </w:rPr>
        <w:t>、</w:t>
      </w:r>
      <w:r w:rsidRPr="00F77EBE">
        <w:rPr>
          <w:rFonts w:ascii="黑体" w:eastAsia="黑体" w:hAnsi="黑体"/>
          <w:color w:val="000000" w:themeColor="text1"/>
        </w:rPr>
        <w:t>5.7</w:t>
      </w:r>
      <w:r w:rsidRPr="00F77EBE">
        <w:rPr>
          <w:rFonts w:ascii="黑体" w:eastAsia="黑体" w:hAnsi="黑体" w:hint="eastAsia"/>
          <w:color w:val="000000" w:themeColor="text1"/>
        </w:rPr>
        <w:t>、</w:t>
      </w:r>
      <w:r w:rsidRPr="00F77EBE">
        <w:rPr>
          <w:rFonts w:ascii="黑体" w:eastAsia="黑体" w:hAnsi="黑体"/>
          <w:color w:val="000000" w:themeColor="text1"/>
        </w:rPr>
        <w:t>5.9</w:t>
      </w:r>
      <w:r w:rsidRPr="00F77EBE">
        <w:rPr>
          <w:rFonts w:ascii="黑体" w:hAnsi="黑体" w:hint="eastAsia"/>
          <w:color w:val="000000" w:themeColor="text1"/>
        </w:rPr>
        <w:t>规定的全部项目，正常生产时每半年进行一次。有下列情况之一时，亦应进行型式检验。</w:t>
      </w:r>
    </w:p>
    <w:p w14:paraId="5A52471D" w14:textId="77777777" w:rsidR="009662FB" w:rsidRPr="00F77EBE" w:rsidRDefault="00000000" w:rsidP="0094728F">
      <w:pPr>
        <w:spacing w:line="240" w:lineRule="auto"/>
        <w:ind w:firstLineChars="200" w:firstLine="420"/>
        <w:jc w:val="left"/>
        <w:rPr>
          <w:rFonts w:ascii="黑体" w:hAnsi="黑体"/>
          <w:color w:val="000000" w:themeColor="text1"/>
        </w:rPr>
      </w:pPr>
      <w:r w:rsidRPr="00F77EBE">
        <w:rPr>
          <w:rFonts w:ascii="黑体" w:eastAsia="黑体" w:hAnsi="黑体"/>
          <w:color w:val="000000" w:themeColor="text1"/>
        </w:rPr>
        <w:t>a）</w:t>
      </w:r>
      <w:r w:rsidRPr="00F77EBE">
        <w:rPr>
          <w:rFonts w:ascii="黑体" w:hAnsi="黑体" w:hint="eastAsia"/>
          <w:color w:val="000000" w:themeColor="text1"/>
        </w:rPr>
        <w:t>产品定型投产时；</w:t>
      </w:r>
    </w:p>
    <w:p w14:paraId="217F0AF0" w14:textId="77777777" w:rsidR="009662FB" w:rsidRPr="00F77EBE" w:rsidRDefault="00000000" w:rsidP="0094728F">
      <w:pPr>
        <w:spacing w:line="240" w:lineRule="auto"/>
        <w:ind w:firstLineChars="200" w:firstLine="420"/>
        <w:jc w:val="left"/>
        <w:rPr>
          <w:rFonts w:ascii="黑体" w:hAnsi="黑体"/>
          <w:color w:val="000000" w:themeColor="text1"/>
        </w:rPr>
      </w:pPr>
      <w:r w:rsidRPr="00F77EBE">
        <w:rPr>
          <w:rFonts w:ascii="黑体" w:eastAsia="黑体" w:hAnsi="黑体"/>
          <w:color w:val="000000" w:themeColor="text1"/>
        </w:rPr>
        <w:t>b）</w:t>
      </w:r>
      <w:r w:rsidRPr="00F77EBE">
        <w:rPr>
          <w:rFonts w:ascii="黑体" w:hAnsi="黑体" w:hint="eastAsia"/>
          <w:color w:val="000000" w:themeColor="text1"/>
        </w:rPr>
        <w:t>更换主要原辅料或更改关键工艺时；</w:t>
      </w:r>
    </w:p>
    <w:p w14:paraId="21D36624" w14:textId="77777777" w:rsidR="009662FB" w:rsidRPr="00F77EBE" w:rsidRDefault="00000000" w:rsidP="0094728F">
      <w:pPr>
        <w:spacing w:line="240" w:lineRule="auto"/>
        <w:ind w:firstLineChars="200" w:firstLine="420"/>
        <w:jc w:val="left"/>
        <w:rPr>
          <w:rFonts w:ascii="黑体" w:hAnsi="黑体"/>
          <w:color w:val="000000" w:themeColor="text1"/>
        </w:rPr>
      </w:pPr>
      <w:r w:rsidRPr="00F77EBE">
        <w:rPr>
          <w:rFonts w:ascii="黑体" w:eastAsia="黑体" w:hAnsi="黑体"/>
          <w:color w:val="000000" w:themeColor="text1"/>
        </w:rPr>
        <w:t>c）</w:t>
      </w:r>
      <w:r w:rsidRPr="00F77EBE">
        <w:rPr>
          <w:rFonts w:ascii="黑体" w:hAnsi="黑体" w:hint="eastAsia"/>
          <w:color w:val="000000" w:themeColor="text1"/>
        </w:rPr>
        <w:t>停产三个月以上恢复生产时；</w:t>
      </w:r>
    </w:p>
    <w:p w14:paraId="46023B75" w14:textId="77777777" w:rsidR="009662FB" w:rsidRPr="00F77EBE" w:rsidRDefault="00000000" w:rsidP="0094728F">
      <w:pPr>
        <w:spacing w:line="240" w:lineRule="auto"/>
        <w:ind w:firstLineChars="200" w:firstLine="420"/>
        <w:jc w:val="left"/>
        <w:rPr>
          <w:rFonts w:ascii="黑体" w:hAnsi="黑体"/>
          <w:color w:val="000000" w:themeColor="text1"/>
        </w:rPr>
      </w:pPr>
      <w:r w:rsidRPr="00F77EBE">
        <w:rPr>
          <w:rFonts w:ascii="黑体" w:eastAsia="黑体" w:hAnsi="黑体"/>
          <w:color w:val="000000" w:themeColor="text1"/>
        </w:rPr>
        <w:t>d）</w:t>
      </w:r>
      <w:r w:rsidRPr="00F77EBE">
        <w:rPr>
          <w:rFonts w:ascii="黑体" w:hAnsi="黑体" w:hint="eastAsia"/>
          <w:color w:val="000000" w:themeColor="text1"/>
        </w:rPr>
        <w:t>国家监督部门提出要求时。</w:t>
      </w:r>
    </w:p>
    <w:p w14:paraId="5EAFE32D" w14:textId="77777777" w:rsidR="009662FB" w:rsidRPr="00F77EBE" w:rsidRDefault="00000000" w:rsidP="001342BC">
      <w:pPr>
        <w:widowControl/>
        <w:numPr>
          <w:ilvl w:val="1"/>
          <w:numId w:val="0"/>
        </w:numPr>
        <w:tabs>
          <w:tab w:val="left" w:pos="360"/>
        </w:tabs>
        <w:adjustRightInd/>
        <w:spacing w:beforeLines="50" w:before="156" w:afterLines="50" w:after="156" w:line="240" w:lineRule="auto"/>
        <w:jc w:val="left"/>
        <w:outlineLvl w:val="1"/>
        <w:rPr>
          <w:rFonts w:ascii="黑体" w:eastAsia="黑体" w:hAnsi="黑体" w:cs="宋体"/>
          <w:color w:val="000000" w:themeColor="text1"/>
          <w:spacing w:val="9"/>
        </w:rPr>
      </w:pPr>
      <w:bookmarkStart w:id="46" w:name="_Toc32762"/>
      <w:bookmarkStart w:id="47" w:name="_Hlk147325637"/>
      <w:bookmarkEnd w:id="45"/>
      <w:r w:rsidRPr="00F77EBE">
        <w:rPr>
          <w:rFonts w:ascii="黑体" w:eastAsia="黑体" w:hAnsi="黑体" w:cs="宋体" w:hint="eastAsia"/>
          <w:color w:val="000000" w:themeColor="text1"/>
          <w:spacing w:val="9"/>
        </w:rPr>
        <w:t>6</w:t>
      </w:r>
      <w:r w:rsidRPr="00F77EBE">
        <w:rPr>
          <w:rFonts w:ascii="黑体" w:eastAsia="黑体" w:hAnsi="黑体" w:cs="宋体"/>
          <w:color w:val="000000" w:themeColor="text1"/>
          <w:spacing w:val="9"/>
        </w:rPr>
        <w:t>.5</w:t>
      </w:r>
      <w:r w:rsidR="004E75CD" w:rsidRPr="00F77EBE">
        <w:rPr>
          <w:rFonts w:ascii="黑体" w:eastAsia="黑体" w:hAnsi="黑体" w:cs="宋体" w:hint="eastAsia"/>
          <w:color w:val="000000" w:themeColor="text1"/>
          <w:spacing w:val="9"/>
        </w:rPr>
        <w:t xml:space="preserve"> </w:t>
      </w:r>
      <w:r w:rsidRPr="00F77EBE">
        <w:rPr>
          <w:rFonts w:ascii="黑体" w:eastAsia="黑体" w:hAnsi="黑体" w:cs="宋体"/>
          <w:color w:val="000000" w:themeColor="text1"/>
          <w:spacing w:val="9"/>
        </w:rPr>
        <w:t>判定</w:t>
      </w:r>
      <w:bookmarkEnd w:id="46"/>
    </w:p>
    <w:p w14:paraId="1CAB0FDD" w14:textId="77777777" w:rsidR="009662FB" w:rsidRPr="00F77EBE" w:rsidRDefault="00000000">
      <w:pPr>
        <w:widowControl/>
        <w:autoSpaceDE w:val="0"/>
        <w:autoSpaceDN w:val="0"/>
        <w:spacing w:line="240" w:lineRule="auto"/>
        <w:ind w:firstLineChars="200" w:firstLine="456"/>
        <w:rPr>
          <w:rFonts w:asciiTheme="minorEastAsia" w:hAnsiTheme="minorEastAsia" w:cs="宋体"/>
          <w:color w:val="000000" w:themeColor="text1"/>
          <w:spacing w:val="9"/>
        </w:rPr>
      </w:pPr>
      <w:bookmarkStart w:id="48" w:name="_Hlk151221271"/>
      <w:bookmarkEnd w:id="47"/>
      <w:r w:rsidRPr="00F77EBE">
        <w:rPr>
          <w:rFonts w:asciiTheme="minorEastAsia" w:hAnsiTheme="minorEastAsia" w:cs="宋体" w:hint="eastAsia"/>
          <w:color w:val="000000" w:themeColor="text1"/>
          <w:spacing w:val="9"/>
        </w:rPr>
        <w:t>出厂检验项目和型式检验项目均按照以下要求进行判定。</w:t>
      </w:r>
    </w:p>
    <w:p w14:paraId="698C54F1" w14:textId="77777777" w:rsidR="009662FB" w:rsidRPr="00F77EBE" w:rsidRDefault="00000000">
      <w:pPr>
        <w:widowControl/>
        <w:autoSpaceDE w:val="0"/>
        <w:autoSpaceDN w:val="0"/>
        <w:spacing w:line="240" w:lineRule="auto"/>
        <w:ind w:firstLineChars="200" w:firstLine="456"/>
        <w:rPr>
          <w:rFonts w:asciiTheme="minorEastAsia" w:hAnsiTheme="minorEastAsia" w:cs="宋体"/>
          <w:color w:val="000000" w:themeColor="text1"/>
          <w:spacing w:val="9"/>
          <w:sz w:val="20"/>
          <w:szCs w:val="20"/>
        </w:rPr>
      </w:pPr>
      <w:r w:rsidRPr="00F77EBE">
        <w:rPr>
          <w:rFonts w:asciiTheme="minorEastAsia" w:hAnsiTheme="minorEastAsia" w:cs="宋体" w:hint="eastAsia"/>
          <w:color w:val="000000" w:themeColor="text1"/>
          <w:spacing w:val="9"/>
        </w:rPr>
        <w:t>当检验项目全部符合本文件时，则判为合格产品。有超过一项（含一项）不符合要求时，使用留样或对同批产品再次随机抽取样品进行复检，</w:t>
      </w:r>
      <w:proofErr w:type="gramStart"/>
      <w:r w:rsidRPr="00F77EBE">
        <w:rPr>
          <w:rFonts w:asciiTheme="minorEastAsia" w:hAnsiTheme="minorEastAsia" w:cs="宋体" w:hint="eastAsia"/>
          <w:color w:val="000000" w:themeColor="text1"/>
          <w:spacing w:val="9"/>
        </w:rPr>
        <w:t>若结果</w:t>
      </w:r>
      <w:proofErr w:type="gramEnd"/>
      <w:r w:rsidRPr="00F77EBE">
        <w:rPr>
          <w:rFonts w:asciiTheme="minorEastAsia" w:hAnsiTheme="minorEastAsia" w:cs="宋体" w:hint="eastAsia"/>
          <w:color w:val="000000" w:themeColor="text1"/>
          <w:spacing w:val="9"/>
        </w:rPr>
        <w:t>均符合本标准要求时，则判定该批次产品为合格产品，如复检项目仍有一项不合格，则判定为不合格。微生物指标不得复检。</w:t>
      </w:r>
    </w:p>
    <w:p w14:paraId="47A3A294" w14:textId="77777777" w:rsidR="009662FB" w:rsidRPr="00F77EBE" w:rsidRDefault="00000000" w:rsidP="004E75CD">
      <w:pPr>
        <w:pStyle w:val="affc"/>
        <w:spacing w:before="312" w:after="312"/>
        <w:rPr>
          <w:color w:val="000000" w:themeColor="text1"/>
        </w:rPr>
      </w:pPr>
      <w:bookmarkStart w:id="49" w:name="_Hlk151219431"/>
      <w:bookmarkStart w:id="50" w:name="_Hlk153861042"/>
      <w:bookmarkEnd w:id="38"/>
      <w:bookmarkEnd w:id="48"/>
      <w:r w:rsidRPr="00F77EBE">
        <w:rPr>
          <w:rFonts w:hint="eastAsia"/>
          <w:color w:val="000000" w:themeColor="text1"/>
        </w:rPr>
        <w:t>标志、标签、包装、运输、贮存</w:t>
      </w:r>
      <w:bookmarkEnd w:id="49"/>
    </w:p>
    <w:bookmarkEnd w:id="50"/>
    <w:p w14:paraId="6BA0D95C" w14:textId="77777777" w:rsidR="009662FB" w:rsidRPr="00F77EBE" w:rsidRDefault="00000000" w:rsidP="001342BC">
      <w:pPr>
        <w:widowControl/>
        <w:numPr>
          <w:ilvl w:val="1"/>
          <w:numId w:val="0"/>
        </w:numPr>
        <w:tabs>
          <w:tab w:val="left" w:pos="360"/>
        </w:tabs>
        <w:adjustRightInd/>
        <w:spacing w:beforeLines="50" w:before="156" w:afterLines="50" w:after="156" w:line="240" w:lineRule="auto"/>
        <w:jc w:val="left"/>
        <w:outlineLvl w:val="1"/>
        <w:rPr>
          <w:rFonts w:ascii="黑体" w:eastAsia="黑体" w:hAnsi="黑体" w:cs="宋体"/>
          <w:color w:val="000000" w:themeColor="text1"/>
          <w:spacing w:val="9"/>
        </w:rPr>
      </w:pPr>
      <w:r w:rsidRPr="00F77EBE">
        <w:rPr>
          <w:rFonts w:ascii="黑体" w:eastAsia="黑体" w:hAnsi="黑体" w:cs="宋体" w:hint="eastAsia"/>
          <w:color w:val="000000" w:themeColor="text1"/>
          <w:spacing w:val="9"/>
        </w:rPr>
        <w:t>7</w:t>
      </w:r>
      <w:r w:rsidRPr="00F77EBE">
        <w:rPr>
          <w:rFonts w:ascii="黑体" w:eastAsia="黑体" w:hAnsi="黑体" w:cs="宋体"/>
          <w:color w:val="000000" w:themeColor="text1"/>
          <w:spacing w:val="9"/>
        </w:rPr>
        <w:t>.1</w:t>
      </w:r>
      <w:r w:rsidR="004E75CD" w:rsidRPr="00F77EBE">
        <w:rPr>
          <w:rFonts w:ascii="黑体" w:eastAsia="黑体" w:hAnsi="黑体" w:cs="宋体" w:hint="eastAsia"/>
          <w:color w:val="000000" w:themeColor="text1"/>
          <w:spacing w:val="9"/>
        </w:rPr>
        <w:t xml:space="preserve"> </w:t>
      </w:r>
      <w:r w:rsidRPr="00F77EBE">
        <w:rPr>
          <w:rFonts w:ascii="黑体" w:eastAsia="黑体" w:hAnsi="黑体" w:cs="宋体" w:hint="eastAsia"/>
          <w:color w:val="000000" w:themeColor="text1"/>
          <w:spacing w:val="9"/>
        </w:rPr>
        <w:t>标志、标签</w:t>
      </w:r>
    </w:p>
    <w:p w14:paraId="14BF9736" w14:textId="77777777" w:rsidR="009662FB" w:rsidRPr="00F77EBE" w:rsidRDefault="00000000">
      <w:pPr>
        <w:widowControl/>
        <w:autoSpaceDE w:val="0"/>
        <w:autoSpaceDN w:val="0"/>
        <w:spacing w:line="240" w:lineRule="auto"/>
        <w:ind w:firstLineChars="200" w:firstLine="456"/>
        <w:rPr>
          <w:rFonts w:asciiTheme="minorEastAsia" w:hAnsiTheme="minorEastAsia" w:cs="宋体"/>
          <w:color w:val="000000" w:themeColor="text1"/>
          <w:spacing w:val="9"/>
        </w:rPr>
      </w:pPr>
      <w:bookmarkStart w:id="51" w:name="_Hlk151219464"/>
      <w:r w:rsidRPr="00F77EBE">
        <w:rPr>
          <w:rFonts w:asciiTheme="minorEastAsia" w:hAnsiTheme="minorEastAsia" w:cs="宋体" w:hint="eastAsia"/>
          <w:color w:val="000000" w:themeColor="text1"/>
          <w:spacing w:val="9"/>
        </w:rPr>
        <w:t>产品包装储运图示标志应符合</w:t>
      </w:r>
      <w:r w:rsidRPr="00F77EBE">
        <w:rPr>
          <w:rFonts w:asciiTheme="minorEastAsia" w:hAnsiTheme="minorEastAsia" w:cs="宋体" w:hint="eastAsia"/>
          <w:color w:val="000000" w:themeColor="text1"/>
          <w:spacing w:val="9"/>
        </w:rPr>
        <w:t>GB/T 191</w:t>
      </w:r>
      <w:r w:rsidRPr="00F77EBE">
        <w:rPr>
          <w:rFonts w:asciiTheme="minorEastAsia" w:hAnsiTheme="minorEastAsia" w:cs="宋体" w:hint="eastAsia"/>
          <w:color w:val="000000" w:themeColor="text1"/>
          <w:spacing w:val="9"/>
        </w:rPr>
        <w:t>的规定，标签应符合</w:t>
      </w:r>
      <w:r w:rsidRPr="00F77EBE">
        <w:rPr>
          <w:rFonts w:asciiTheme="minorEastAsia" w:hAnsiTheme="minorEastAsia" w:cs="宋体" w:hint="eastAsia"/>
          <w:color w:val="000000" w:themeColor="text1"/>
          <w:spacing w:val="9"/>
        </w:rPr>
        <w:t>GB 7718</w:t>
      </w:r>
      <w:r w:rsidRPr="00F77EBE">
        <w:rPr>
          <w:rFonts w:asciiTheme="minorEastAsia" w:hAnsiTheme="minorEastAsia" w:cs="宋体" w:hint="eastAsia"/>
          <w:color w:val="000000" w:themeColor="text1"/>
          <w:spacing w:val="9"/>
        </w:rPr>
        <w:t>、</w:t>
      </w:r>
      <w:r w:rsidRPr="00F77EBE">
        <w:rPr>
          <w:rFonts w:asciiTheme="minorEastAsia" w:hAnsiTheme="minorEastAsia" w:cs="宋体" w:hint="eastAsia"/>
          <w:color w:val="000000" w:themeColor="text1"/>
          <w:spacing w:val="9"/>
        </w:rPr>
        <w:t>GB 28050</w:t>
      </w:r>
      <w:r w:rsidRPr="00F77EBE">
        <w:rPr>
          <w:rFonts w:asciiTheme="minorEastAsia" w:hAnsiTheme="minorEastAsia" w:cs="宋体" w:hint="eastAsia"/>
          <w:color w:val="000000" w:themeColor="text1"/>
          <w:spacing w:val="9"/>
        </w:rPr>
        <w:t>、</w:t>
      </w:r>
      <w:r w:rsidRPr="00F77EBE">
        <w:rPr>
          <w:rFonts w:asciiTheme="minorEastAsia" w:hAnsiTheme="minorEastAsia" w:cs="宋体" w:hint="eastAsia"/>
          <w:color w:val="000000" w:themeColor="text1"/>
          <w:spacing w:val="9"/>
        </w:rPr>
        <w:t>GB 19295</w:t>
      </w:r>
      <w:r w:rsidRPr="00F77EBE">
        <w:rPr>
          <w:rFonts w:asciiTheme="minorEastAsia" w:hAnsiTheme="minorEastAsia" w:cs="宋体" w:hint="eastAsia"/>
          <w:color w:val="000000" w:themeColor="text1"/>
          <w:spacing w:val="9"/>
        </w:rPr>
        <w:t>（仅限速冻调制工艺产品）及相关要求的规定。</w:t>
      </w:r>
    </w:p>
    <w:bookmarkEnd w:id="51"/>
    <w:p w14:paraId="15189E9A" w14:textId="77777777" w:rsidR="009662FB" w:rsidRPr="00F77EBE" w:rsidRDefault="00000000" w:rsidP="001342BC">
      <w:pPr>
        <w:widowControl/>
        <w:numPr>
          <w:ilvl w:val="1"/>
          <w:numId w:val="0"/>
        </w:numPr>
        <w:tabs>
          <w:tab w:val="left" w:pos="360"/>
        </w:tabs>
        <w:adjustRightInd/>
        <w:spacing w:beforeLines="50" w:before="156" w:afterLines="50" w:after="156" w:line="240" w:lineRule="auto"/>
        <w:jc w:val="left"/>
        <w:outlineLvl w:val="1"/>
        <w:rPr>
          <w:rFonts w:ascii="黑体" w:eastAsia="黑体" w:hAnsi="黑体" w:cs="宋体"/>
          <w:color w:val="000000" w:themeColor="text1"/>
          <w:spacing w:val="9"/>
        </w:rPr>
      </w:pPr>
      <w:r w:rsidRPr="00F77EBE">
        <w:rPr>
          <w:rFonts w:ascii="黑体" w:eastAsia="黑体" w:hAnsi="黑体" w:cs="宋体" w:hint="eastAsia"/>
          <w:color w:val="000000" w:themeColor="text1"/>
          <w:spacing w:val="9"/>
        </w:rPr>
        <w:t>7</w:t>
      </w:r>
      <w:r w:rsidRPr="00F77EBE">
        <w:rPr>
          <w:rFonts w:ascii="黑体" w:eastAsia="黑体" w:hAnsi="黑体" w:cs="宋体"/>
          <w:color w:val="000000" w:themeColor="text1"/>
          <w:spacing w:val="9"/>
        </w:rPr>
        <w:t>.2</w:t>
      </w:r>
      <w:r w:rsidR="004E75CD" w:rsidRPr="00F77EBE">
        <w:rPr>
          <w:rFonts w:ascii="黑体" w:eastAsia="黑体" w:hAnsi="黑体" w:cs="宋体" w:hint="eastAsia"/>
          <w:color w:val="000000" w:themeColor="text1"/>
          <w:spacing w:val="9"/>
        </w:rPr>
        <w:t xml:space="preserve"> </w:t>
      </w:r>
      <w:r w:rsidRPr="00F77EBE">
        <w:rPr>
          <w:rFonts w:ascii="黑体" w:eastAsia="黑体" w:hAnsi="黑体" w:cs="宋体" w:hint="eastAsia"/>
          <w:color w:val="000000" w:themeColor="text1"/>
          <w:spacing w:val="9"/>
        </w:rPr>
        <w:t>包装</w:t>
      </w:r>
    </w:p>
    <w:p w14:paraId="6C894552" w14:textId="77777777" w:rsidR="009662FB" w:rsidRPr="00F77EBE" w:rsidRDefault="00000000">
      <w:pPr>
        <w:widowControl/>
        <w:autoSpaceDE w:val="0"/>
        <w:autoSpaceDN w:val="0"/>
        <w:spacing w:line="240" w:lineRule="auto"/>
        <w:ind w:firstLineChars="200" w:firstLine="456"/>
        <w:rPr>
          <w:rFonts w:asciiTheme="minorEastAsia" w:hAnsiTheme="minorEastAsia" w:cs="宋体"/>
          <w:color w:val="000000" w:themeColor="text1"/>
          <w:spacing w:val="9"/>
        </w:rPr>
      </w:pPr>
      <w:bookmarkStart w:id="52" w:name="_Hlk151219502"/>
      <w:r w:rsidRPr="00F77EBE">
        <w:rPr>
          <w:rFonts w:asciiTheme="minorEastAsia" w:hAnsiTheme="minorEastAsia" w:cs="宋体" w:hint="eastAsia"/>
          <w:color w:val="000000" w:themeColor="text1"/>
          <w:spacing w:val="9"/>
        </w:rPr>
        <w:t>包装材料和容器应符合国家标准及有关规定，封口严密，包装牢固。</w:t>
      </w:r>
    </w:p>
    <w:bookmarkEnd w:id="52"/>
    <w:p w14:paraId="693550A6" w14:textId="77777777" w:rsidR="009662FB" w:rsidRPr="00F77EBE" w:rsidRDefault="00000000" w:rsidP="001342BC">
      <w:pPr>
        <w:widowControl/>
        <w:numPr>
          <w:ilvl w:val="1"/>
          <w:numId w:val="0"/>
        </w:numPr>
        <w:tabs>
          <w:tab w:val="left" w:pos="360"/>
        </w:tabs>
        <w:adjustRightInd/>
        <w:spacing w:beforeLines="50" w:before="156" w:afterLines="50" w:after="156" w:line="240" w:lineRule="auto"/>
        <w:jc w:val="left"/>
        <w:outlineLvl w:val="1"/>
        <w:rPr>
          <w:rFonts w:ascii="黑体" w:eastAsia="黑体" w:hAnsi="黑体" w:cs="宋体"/>
          <w:color w:val="000000" w:themeColor="text1"/>
          <w:spacing w:val="9"/>
        </w:rPr>
      </w:pPr>
      <w:r w:rsidRPr="00F77EBE">
        <w:rPr>
          <w:rFonts w:ascii="黑体" w:eastAsia="黑体" w:hAnsi="黑体" w:cs="宋体" w:hint="eastAsia"/>
          <w:color w:val="000000" w:themeColor="text1"/>
          <w:spacing w:val="9"/>
        </w:rPr>
        <w:t>7</w:t>
      </w:r>
      <w:r w:rsidRPr="00F77EBE">
        <w:rPr>
          <w:rFonts w:ascii="黑体" w:eastAsia="黑体" w:hAnsi="黑体" w:cs="宋体"/>
          <w:color w:val="000000" w:themeColor="text1"/>
          <w:spacing w:val="9"/>
        </w:rPr>
        <w:t>.3</w:t>
      </w:r>
      <w:r w:rsidR="004E75CD" w:rsidRPr="00F77EBE">
        <w:rPr>
          <w:rFonts w:ascii="黑体" w:eastAsia="黑体" w:hAnsi="黑体" w:cs="宋体" w:hint="eastAsia"/>
          <w:color w:val="000000" w:themeColor="text1"/>
          <w:spacing w:val="9"/>
        </w:rPr>
        <w:t xml:space="preserve"> </w:t>
      </w:r>
      <w:r w:rsidRPr="00F77EBE">
        <w:rPr>
          <w:rFonts w:ascii="黑体" w:eastAsia="黑体" w:hAnsi="黑体" w:cs="宋体" w:hint="eastAsia"/>
          <w:color w:val="000000" w:themeColor="text1"/>
          <w:spacing w:val="9"/>
        </w:rPr>
        <w:t>运输、</w:t>
      </w:r>
      <w:bookmarkStart w:id="53" w:name="_Hlk151220023"/>
      <w:r w:rsidRPr="00F77EBE">
        <w:rPr>
          <w:rFonts w:ascii="黑体" w:eastAsia="黑体" w:hAnsi="黑体" w:cs="宋体" w:hint="eastAsia"/>
          <w:color w:val="000000" w:themeColor="text1"/>
          <w:spacing w:val="9"/>
        </w:rPr>
        <w:t>贮存</w:t>
      </w:r>
    </w:p>
    <w:p w14:paraId="3D63E5DE" w14:textId="77777777" w:rsidR="009662FB" w:rsidRPr="00F77EBE" w:rsidRDefault="00000000">
      <w:pPr>
        <w:widowControl/>
        <w:autoSpaceDE w:val="0"/>
        <w:autoSpaceDN w:val="0"/>
        <w:spacing w:line="240" w:lineRule="auto"/>
        <w:ind w:firstLineChars="200" w:firstLine="456"/>
        <w:rPr>
          <w:rFonts w:asciiTheme="minorEastAsia" w:hAnsiTheme="minorEastAsia" w:cs="宋体"/>
          <w:color w:val="000000" w:themeColor="text1"/>
          <w:spacing w:val="9"/>
        </w:rPr>
      </w:pPr>
      <w:bookmarkStart w:id="54" w:name="_Hlk151219533"/>
      <w:bookmarkStart w:id="55" w:name="_Hlk153861316"/>
      <w:bookmarkEnd w:id="53"/>
      <w:r w:rsidRPr="00F77EBE">
        <w:rPr>
          <w:rFonts w:asciiTheme="minorEastAsia" w:hAnsiTheme="minorEastAsia" w:cs="宋体" w:hint="eastAsia"/>
          <w:color w:val="000000" w:themeColor="text1"/>
          <w:spacing w:val="9"/>
        </w:rPr>
        <w:t>应符合</w:t>
      </w:r>
      <w:r w:rsidRPr="00F77EBE">
        <w:rPr>
          <w:rFonts w:asciiTheme="minorEastAsia" w:hAnsiTheme="minorEastAsia" w:cs="宋体" w:hint="eastAsia"/>
          <w:color w:val="000000" w:themeColor="text1"/>
          <w:spacing w:val="9"/>
        </w:rPr>
        <w:t xml:space="preserve"> GB 14881 </w:t>
      </w:r>
      <w:r w:rsidRPr="00F77EBE">
        <w:rPr>
          <w:rFonts w:asciiTheme="minorEastAsia" w:hAnsiTheme="minorEastAsia" w:cs="宋体" w:hint="eastAsia"/>
          <w:color w:val="000000" w:themeColor="text1"/>
          <w:spacing w:val="9"/>
        </w:rPr>
        <w:t>的规定，冷</w:t>
      </w:r>
      <w:proofErr w:type="gramStart"/>
      <w:r w:rsidRPr="00F77EBE">
        <w:rPr>
          <w:rFonts w:asciiTheme="minorEastAsia" w:hAnsiTheme="minorEastAsia" w:cs="宋体" w:hint="eastAsia"/>
          <w:color w:val="000000" w:themeColor="text1"/>
          <w:spacing w:val="9"/>
        </w:rPr>
        <w:t>链流通</w:t>
      </w:r>
      <w:proofErr w:type="gramEnd"/>
      <w:r w:rsidRPr="00F77EBE">
        <w:rPr>
          <w:rFonts w:asciiTheme="minorEastAsia" w:hAnsiTheme="minorEastAsia" w:cs="宋体" w:hint="eastAsia"/>
          <w:color w:val="000000" w:themeColor="text1"/>
          <w:spacing w:val="9"/>
        </w:rPr>
        <w:t>的产品应同时符合</w:t>
      </w:r>
      <w:r w:rsidRPr="00F77EBE">
        <w:rPr>
          <w:rFonts w:asciiTheme="minorEastAsia" w:hAnsiTheme="minorEastAsia" w:cs="宋体" w:hint="eastAsia"/>
          <w:color w:val="000000" w:themeColor="text1"/>
          <w:spacing w:val="9"/>
        </w:rPr>
        <w:t xml:space="preserve"> GB 31605 </w:t>
      </w:r>
      <w:r w:rsidRPr="00F77EBE">
        <w:rPr>
          <w:rFonts w:asciiTheme="minorEastAsia" w:hAnsiTheme="minorEastAsia" w:cs="宋体" w:hint="eastAsia"/>
          <w:color w:val="000000" w:themeColor="text1"/>
          <w:spacing w:val="9"/>
        </w:rPr>
        <w:t>的规定。</w:t>
      </w:r>
    </w:p>
    <w:bookmarkEnd w:id="54"/>
    <w:p w14:paraId="3C764F43" w14:textId="77777777" w:rsidR="009662FB" w:rsidRPr="00F77EBE" w:rsidRDefault="00000000" w:rsidP="001342BC">
      <w:pPr>
        <w:widowControl/>
        <w:numPr>
          <w:ilvl w:val="1"/>
          <w:numId w:val="0"/>
        </w:numPr>
        <w:tabs>
          <w:tab w:val="left" w:pos="360"/>
        </w:tabs>
        <w:adjustRightInd/>
        <w:spacing w:beforeLines="50" w:before="156" w:afterLines="50" w:after="156" w:line="240" w:lineRule="auto"/>
        <w:jc w:val="left"/>
        <w:outlineLvl w:val="1"/>
        <w:rPr>
          <w:rFonts w:ascii="黑体" w:eastAsia="黑体" w:hAnsi="黑体" w:cs="宋体"/>
          <w:color w:val="000000" w:themeColor="text1"/>
          <w:spacing w:val="9"/>
        </w:rPr>
      </w:pPr>
      <w:r w:rsidRPr="00F77EBE">
        <w:rPr>
          <w:rFonts w:ascii="黑体" w:eastAsia="黑体" w:hAnsi="黑体" w:cs="宋体" w:hint="eastAsia"/>
          <w:color w:val="000000" w:themeColor="text1"/>
          <w:spacing w:val="9"/>
        </w:rPr>
        <w:t>7</w:t>
      </w:r>
      <w:r w:rsidRPr="00F77EBE">
        <w:rPr>
          <w:rFonts w:ascii="黑体" w:eastAsia="黑体" w:hAnsi="黑体" w:cs="宋体"/>
          <w:color w:val="000000" w:themeColor="text1"/>
          <w:spacing w:val="9"/>
        </w:rPr>
        <w:t>.4</w:t>
      </w:r>
      <w:r w:rsidR="004E75CD" w:rsidRPr="00F77EBE">
        <w:rPr>
          <w:rFonts w:ascii="黑体" w:eastAsia="黑体" w:hAnsi="黑体" w:cs="宋体" w:hint="eastAsia"/>
          <w:color w:val="000000" w:themeColor="text1"/>
          <w:spacing w:val="9"/>
        </w:rPr>
        <w:t xml:space="preserve"> </w:t>
      </w:r>
      <w:r w:rsidRPr="00F77EBE">
        <w:rPr>
          <w:rFonts w:ascii="黑体" w:eastAsia="黑体" w:hAnsi="黑体" w:cs="宋体" w:hint="eastAsia"/>
          <w:color w:val="000000" w:themeColor="text1"/>
          <w:spacing w:val="9"/>
        </w:rPr>
        <w:t>保质期</w:t>
      </w:r>
    </w:p>
    <w:p w14:paraId="21CBA079" w14:textId="77777777" w:rsidR="009662FB" w:rsidRPr="00F77EBE" w:rsidRDefault="00000000">
      <w:pPr>
        <w:widowControl/>
        <w:autoSpaceDE w:val="0"/>
        <w:autoSpaceDN w:val="0"/>
        <w:spacing w:line="240" w:lineRule="auto"/>
        <w:ind w:firstLineChars="200" w:firstLine="456"/>
        <w:rPr>
          <w:rFonts w:asciiTheme="minorEastAsia" w:hAnsiTheme="minorEastAsia" w:cs="宋体"/>
          <w:color w:val="000000" w:themeColor="text1"/>
          <w:spacing w:val="9"/>
        </w:rPr>
      </w:pPr>
      <w:bookmarkStart w:id="56" w:name="_Hlk151219563"/>
      <w:bookmarkEnd w:id="55"/>
      <w:r w:rsidRPr="00F77EBE">
        <w:rPr>
          <w:rFonts w:asciiTheme="minorEastAsia" w:hAnsiTheme="minorEastAsia" w:cs="宋体" w:hint="eastAsia"/>
          <w:color w:val="000000" w:themeColor="text1"/>
          <w:spacing w:val="9"/>
        </w:rPr>
        <w:t>应根据产品工艺特性确定保质期。</w:t>
      </w:r>
    </w:p>
    <w:bookmarkEnd w:id="56"/>
    <w:p w14:paraId="1BD80159" w14:textId="77777777" w:rsidR="009662FB" w:rsidRPr="00F77EBE" w:rsidRDefault="009662FB">
      <w:pPr>
        <w:pStyle w:val="afffffa"/>
        <w:ind w:firstLine="420"/>
        <w:rPr>
          <w:color w:val="000000" w:themeColor="text1"/>
        </w:rPr>
      </w:pPr>
    </w:p>
    <w:p w14:paraId="48B8806F" w14:textId="77777777" w:rsidR="009662FB" w:rsidRPr="00F77EBE" w:rsidRDefault="009662FB">
      <w:pPr>
        <w:pStyle w:val="afffffa"/>
        <w:ind w:firstLine="420"/>
        <w:rPr>
          <w:color w:val="000000" w:themeColor="text1"/>
        </w:rPr>
      </w:pPr>
    </w:p>
    <w:p w14:paraId="24068F03" w14:textId="77777777" w:rsidR="009662FB" w:rsidRPr="00F77EBE" w:rsidRDefault="009662FB">
      <w:pPr>
        <w:pStyle w:val="afffffa"/>
        <w:ind w:firstLine="420"/>
        <w:rPr>
          <w:color w:val="000000" w:themeColor="text1"/>
        </w:rPr>
      </w:pPr>
      <w:bookmarkStart w:id="57" w:name="BookMark6"/>
      <w:bookmarkEnd w:id="5"/>
    </w:p>
    <w:p w14:paraId="2AA91AFE" w14:textId="77777777" w:rsidR="009662FB" w:rsidRPr="00F77EBE" w:rsidRDefault="00000000">
      <w:pPr>
        <w:pStyle w:val="afffffa"/>
        <w:ind w:firstLineChars="0" w:firstLine="0"/>
        <w:jc w:val="center"/>
        <w:rPr>
          <w:color w:val="000000" w:themeColor="text1"/>
        </w:rPr>
      </w:pPr>
      <w:bookmarkStart w:id="58" w:name="BookMark8"/>
      <w:bookmarkEnd w:id="57"/>
      <w:r w:rsidRPr="00F77EBE">
        <w:rPr>
          <w:noProof/>
          <w:color w:val="000000" w:themeColor="text1"/>
        </w:rPr>
        <w:drawing>
          <wp:inline distT="0" distB="0" distL="0" distR="0" wp14:anchorId="1BD41378" wp14:editId="31FB9A57">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rsidR="009662FB" w:rsidRPr="00F77EBE">
      <w:headerReference w:type="even" r:id="rId20"/>
      <w:footerReference w:type="default" r:id="rId21"/>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08FE" w14:textId="77777777" w:rsidR="00F76FF4" w:rsidRDefault="00F76FF4">
      <w:pPr>
        <w:spacing w:line="240" w:lineRule="auto"/>
      </w:pPr>
      <w:r>
        <w:separator/>
      </w:r>
    </w:p>
  </w:endnote>
  <w:endnote w:type="continuationSeparator" w:id="0">
    <w:p w14:paraId="1385246F" w14:textId="77777777" w:rsidR="00F76FF4" w:rsidRDefault="00F76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2B6F" w14:textId="77777777" w:rsidR="009662FB" w:rsidRDefault="00000000">
    <w:pPr>
      <w:pStyle w:val="affff0"/>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0668" w14:textId="77777777" w:rsidR="009662FB" w:rsidRDefault="009662FB">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F662" w14:textId="77777777" w:rsidR="009662FB" w:rsidRDefault="00000000">
    <w:pPr>
      <w:pStyle w:val="afffff7"/>
    </w:pPr>
    <w:r>
      <w:fldChar w:fldCharType="begin"/>
    </w:r>
    <w:r>
      <w:instrText>PAGE   \* MERGEFORMAT</w:instrText>
    </w:r>
    <w:r>
      <w:fldChar w:fldCharType="separate"/>
    </w:r>
    <w:r>
      <w:rPr>
        <w:lang w:val="zh-CN"/>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0E47" w14:textId="77777777" w:rsidR="009662FB" w:rsidRDefault="00000000">
    <w:pPr>
      <w:pStyle w:val="afffff7"/>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E08A" w14:textId="77777777" w:rsidR="00F76FF4" w:rsidRDefault="00F76FF4">
      <w:pPr>
        <w:spacing w:line="240" w:lineRule="auto"/>
      </w:pPr>
      <w:r>
        <w:separator/>
      </w:r>
    </w:p>
  </w:footnote>
  <w:footnote w:type="continuationSeparator" w:id="0">
    <w:p w14:paraId="36E9631D" w14:textId="77777777" w:rsidR="00F76FF4" w:rsidRDefault="00F76F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BFA5" w14:textId="77777777" w:rsidR="009662FB"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C8A4" w14:textId="77777777" w:rsidR="009662FB" w:rsidRDefault="009662FB">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EDA8" w14:textId="3E20E835" w:rsidR="009662FB"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A1086">
      <w:rPr>
        <w:noProof/>
      </w:rPr>
      <w:t>T/SCSSX 00X—202X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68EC" w14:textId="02280BFA" w:rsidR="009662FB" w:rsidRDefault="00000000">
    <w:pPr>
      <w:pStyle w:val="affffff"/>
    </w:pPr>
    <w:r>
      <w:fldChar w:fldCharType="begin"/>
    </w:r>
    <w:r>
      <w:instrText xml:space="preserve"> STYLEREF  标准文件_文件编号  \* MERGEFORMAT </w:instrText>
    </w:r>
    <w:r>
      <w:fldChar w:fldCharType="separate"/>
    </w:r>
    <w:r w:rsidR="001A1086">
      <w:rPr>
        <w:noProof/>
      </w:rPr>
      <w:t>T/SCSSX 00X</w:t>
    </w:r>
    <w:r w:rsidR="001A1086">
      <w:rPr>
        <w:noProof/>
      </w:rPr>
      <w:t>—</w:t>
    </w:r>
    <w:r w:rsidR="001A1086">
      <w:rPr>
        <w:noProof/>
      </w:rPr>
      <w:t>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9A35" w14:textId="1786528D" w:rsidR="009662FB" w:rsidRDefault="00000000">
    <w:pPr>
      <w:pStyle w:val="affff2"/>
      <w:jc w:val="lef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A1086">
      <w:rPr>
        <w:noProof/>
      </w:rPr>
      <w:t>T/SCSSX 00X—202X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2693" w:firstLine="0"/>
      </w:pPr>
      <w:rPr>
        <w:rFonts w:ascii="黑体" w:eastAsia="黑体" w:hint="eastAsia"/>
        <w:b w:val="0"/>
        <w:i w:val="0"/>
        <w:sz w:val="21"/>
      </w:rPr>
    </w:lvl>
    <w:lvl w:ilvl="2">
      <w:start w:val="1"/>
      <w:numFmt w:val="decimal"/>
      <w:pStyle w:val="affd"/>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694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40076634">
    <w:abstractNumId w:val="0"/>
  </w:num>
  <w:num w:numId="2" w16cid:durableId="2130931102">
    <w:abstractNumId w:val="27"/>
  </w:num>
  <w:num w:numId="3" w16cid:durableId="603617561">
    <w:abstractNumId w:val="5"/>
  </w:num>
  <w:num w:numId="4" w16cid:durableId="2901440">
    <w:abstractNumId w:val="23"/>
  </w:num>
  <w:num w:numId="5" w16cid:durableId="167259290">
    <w:abstractNumId w:val="18"/>
  </w:num>
  <w:num w:numId="6" w16cid:durableId="737636166">
    <w:abstractNumId w:val="13"/>
  </w:num>
  <w:num w:numId="7" w16cid:durableId="838271004">
    <w:abstractNumId w:val="8"/>
  </w:num>
  <w:num w:numId="8" w16cid:durableId="1322349793">
    <w:abstractNumId w:val="3"/>
  </w:num>
  <w:num w:numId="9" w16cid:durableId="635764762">
    <w:abstractNumId w:val="9"/>
  </w:num>
  <w:num w:numId="10" w16cid:durableId="1559322959">
    <w:abstractNumId w:val="16"/>
  </w:num>
  <w:num w:numId="11" w16cid:durableId="71314622">
    <w:abstractNumId w:val="25"/>
  </w:num>
  <w:num w:numId="12" w16cid:durableId="1507090184">
    <w:abstractNumId w:val="11"/>
  </w:num>
  <w:num w:numId="13" w16cid:durableId="813647718">
    <w:abstractNumId w:val="12"/>
  </w:num>
  <w:num w:numId="14" w16cid:durableId="829751492">
    <w:abstractNumId w:val="7"/>
  </w:num>
  <w:num w:numId="15" w16cid:durableId="316228457">
    <w:abstractNumId w:val="19"/>
  </w:num>
  <w:num w:numId="16" w16cid:durableId="817184411">
    <w:abstractNumId w:val="21"/>
  </w:num>
  <w:num w:numId="17" w16cid:durableId="203909092">
    <w:abstractNumId w:val="17"/>
  </w:num>
  <w:num w:numId="18" w16cid:durableId="1947688832">
    <w:abstractNumId w:val="29"/>
  </w:num>
  <w:num w:numId="19" w16cid:durableId="1654143850">
    <w:abstractNumId w:val="15"/>
  </w:num>
  <w:num w:numId="20" w16cid:durableId="1657880508">
    <w:abstractNumId w:val="1"/>
  </w:num>
  <w:num w:numId="21" w16cid:durableId="668169301">
    <w:abstractNumId w:val="10"/>
  </w:num>
  <w:num w:numId="22" w16cid:durableId="199243427">
    <w:abstractNumId w:val="30"/>
  </w:num>
  <w:num w:numId="23" w16cid:durableId="778522584">
    <w:abstractNumId w:val="20"/>
  </w:num>
  <w:num w:numId="24" w16cid:durableId="901255218">
    <w:abstractNumId w:val="6"/>
  </w:num>
  <w:num w:numId="25" w16cid:durableId="187989357">
    <w:abstractNumId w:val="26"/>
  </w:num>
  <w:num w:numId="26" w16cid:durableId="374426238">
    <w:abstractNumId w:val="28"/>
  </w:num>
  <w:num w:numId="27" w16cid:durableId="1913464791">
    <w:abstractNumId w:val="2"/>
  </w:num>
  <w:num w:numId="28" w16cid:durableId="472866769">
    <w:abstractNumId w:val="4"/>
  </w:num>
  <w:num w:numId="29" w16cid:durableId="298075395">
    <w:abstractNumId w:val="14"/>
  </w:num>
  <w:num w:numId="30" w16cid:durableId="2082091771">
    <w:abstractNumId w:val="24"/>
  </w:num>
  <w:num w:numId="31" w16cid:durableId="119962641">
    <w:abstractNumId w:val="22"/>
  </w:num>
  <w:num w:numId="32" w16cid:durableId="1428499663">
    <w:abstractNumId w:val="27"/>
  </w:num>
  <w:num w:numId="33" w16cid:durableId="1023633578">
    <w:abstractNumId w:val="27"/>
  </w:num>
  <w:num w:numId="34" w16cid:durableId="1356955129">
    <w:abstractNumId w:val="27"/>
  </w:num>
  <w:num w:numId="35" w16cid:durableId="1924684444">
    <w:abstractNumId w:val="27"/>
  </w:num>
  <w:num w:numId="36" w16cid:durableId="742141778">
    <w:abstractNumId w:val="27"/>
  </w:num>
  <w:num w:numId="37" w16cid:durableId="1944650872">
    <w:abstractNumId w:val="27"/>
  </w:num>
  <w:num w:numId="38" w16cid:durableId="1044215035">
    <w:abstractNumId w:val="27"/>
  </w:num>
  <w:num w:numId="39" w16cid:durableId="1651783542">
    <w:abstractNumId w:val="27"/>
  </w:num>
  <w:num w:numId="40" w16cid:durableId="336805523">
    <w:abstractNumId w:val="27"/>
  </w:num>
  <w:num w:numId="41" w16cid:durableId="6031556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trackRevision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wMGJmM2ZhOGFmMzc3MzRiYmJiZTA1Y2M1ZTViZTQifQ=="/>
  </w:docVars>
  <w:rsids>
    <w:rsidRoot w:val="00246492"/>
    <w:rsid w:val="0000040A"/>
    <w:rsid w:val="00000A94"/>
    <w:rsid w:val="00001972"/>
    <w:rsid w:val="00001D9A"/>
    <w:rsid w:val="0000790D"/>
    <w:rsid w:val="00007B3A"/>
    <w:rsid w:val="000107E0"/>
    <w:rsid w:val="00011FDE"/>
    <w:rsid w:val="00012FFD"/>
    <w:rsid w:val="00014162"/>
    <w:rsid w:val="00014340"/>
    <w:rsid w:val="00016A9C"/>
    <w:rsid w:val="00022184"/>
    <w:rsid w:val="00022762"/>
    <w:rsid w:val="000238E0"/>
    <w:rsid w:val="000249DB"/>
    <w:rsid w:val="0002548B"/>
    <w:rsid w:val="0002595E"/>
    <w:rsid w:val="000303C3"/>
    <w:rsid w:val="00032AE2"/>
    <w:rsid w:val="000331D3"/>
    <w:rsid w:val="00033AC2"/>
    <w:rsid w:val="000346A5"/>
    <w:rsid w:val="000359C3"/>
    <w:rsid w:val="00035A7D"/>
    <w:rsid w:val="00036138"/>
    <w:rsid w:val="0004249A"/>
    <w:rsid w:val="00042BAC"/>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E74"/>
    <w:rsid w:val="00067F1E"/>
    <w:rsid w:val="00071CC0"/>
    <w:rsid w:val="00073C8C"/>
    <w:rsid w:val="00074603"/>
    <w:rsid w:val="00077B64"/>
    <w:rsid w:val="00080A1C"/>
    <w:rsid w:val="00082317"/>
    <w:rsid w:val="00083D2C"/>
    <w:rsid w:val="000864A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67E"/>
    <w:rsid w:val="000C0F6C"/>
    <w:rsid w:val="000C11DB"/>
    <w:rsid w:val="000C1492"/>
    <w:rsid w:val="000C1B1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FE6"/>
    <w:rsid w:val="000F67E9"/>
    <w:rsid w:val="000F7DD8"/>
    <w:rsid w:val="00100B1A"/>
    <w:rsid w:val="00104926"/>
    <w:rsid w:val="00113B1E"/>
    <w:rsid w:val="0011476B"/>
    <w:rsid w:val="0011711C"/>
    <w:rsid w:val="00122BDF"/>
    <w:rsid w:val="00124E4F"/>
    <w:rsid w:val="001260B7"/>
    <w:rsid w:val="001265CB"/>
    <w:rsid w:val="001321C6"/>
    <w:rsid w:val="001325C4"/>
    <w:rsid w:val="00133010"/>
    <w:rsid w:val="001338EE"/>
    <w:rsid w:val="00133AAE"/>
    <w:rsid w:val="001342BC"/>
    <w:rsid w:val="00135323"/>
    <w:rsid w:val="001356C4"/>
    <w:rsid w:val="00141114"/>
    <w:rsid w:val="00142969"/>
    <w:rsid w:val="001457E7"/>
    <w:rsid w:val="00145BAB"/>
    <w:rsid w:val="00145D9D"/>
    <w:rsid w:val="00146388"/>
    <w:rsid w:val="001529E5"/>
    <w:rsid w:val="00153C7E"/>
    <w:rsid w:val="0015518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57E"/>
    <w:rsid w:val="0019348F"/>
    <w:rsid w:val="00193A07"/>
    <w:rsid w:val="0019422D"/>
    <w:rsid w:val="00194C95"/>
    <w:rsid w:val="00195C34"/>
    <w:rsid w:val="00196EF5"/>
    <w:rsid w:val="001A1086"/>
    <w:rsid w:val="001A1A53"/>
    <w:rsid w:val="001A234A"/>
    <w:rsid w:val="001A4CF3"/>
    <w:rsid w:val="001B06E8"/>
    <w:rsid w:val="001B71D0"/>
    <w:rsid w:val="001B71EE"/>
    <w:rsid w:val="001C04A8"/>
    <w:rsid w:val="001C2C03"/>
    <w:rsid w:val="001C42F7"/>
    <w:rsid w:val="001C49E5"/>
    <w:rsid w:val="001C680C"/>
    <w:rsid w:val="001C74EB"/>
    <w:rsid w:val="001C7FEA"/>
    <w:rsid w:val="001D0499"/>
    <w:rsid w:val="001D0BBE"/>
    <w:rsid w:val="001D0ED4"/>
    <w:rsid w:val="001D212F"/>
    <w:rsid w:val="001D22A2"/>
    <w:rsid w:val="001D29D7"/>
    <w:rsid w:val="001D2DE7"/>
    <w:rsid w:val="001D411C"/>
    <w:rsid w:val="001E0672"/>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CD"/>
    <w:rsid w:val="00202AA4"/>
    <w:rsid w:val="002031F7"/>
    <w:rsid w:val="002040E6"/>
    <w:rsid w:val="00204BE6"/>
    <w:rsid w:val="0020527B"/>
    <w:rsid w:val="002055CE"/>
    <w:rsid w:val="00205F2C"/>
    <w:rsid w:val="00210B15"/>
    <w:rsid w:val="002142EA"/>
    <w:rsid w:val="00216278"/>
    <w:rsid w:val="002204BB"/>
    <w:rsid w:val="002206CF"/>
    <w:rsid w:val="00221B79"/>
    <w:rsid w:val="00221C6B"/>
    <w:rsid w:val="002253A1"/>
    <w:rsid w:val="00225CF8"/>
    <w:rsid w:val="002261EC"/>
    <w:rsid w:val="0022794E"/>
    <w:rsid w:val="00233D64"/>
    <w:rsid w:val="0023482A"/>
    <w:rsid w:val="002359CB"/>
    <w:rsid w:val="00241A5F"/>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771BB"/>
    <w:rsid w:val="002819D0"/>
    <w:rsid w:val="00281BB8"/>
    <w:rsid w:val="00281E9E"/>
    <w:rsid w:val="00282405"/>
    <w:rsid w:val="00285170"/>
    <w:rsid w:val="002852FA"/>
    <w:rsid w:val="00285361"/>
    <w:rsid w:val="002854B3"/>
    <w:rsid w:val="00292D60"/>
    <w:rsid w:val="00294D34"/>
    <w:rsid w:val="00294E3B"/>
    <w:rsid w:val="00296193"/>
    <w:rsid w:val="00296C66"/>
    <w:rsid w:val="00296EBE"/>
    <w:rsid w:val="002974E3"/>
    <w:rsid w:val="002A0319"/>
    <w:rsid w:val="002A084B"/>
    <w:rsid w:val="002A1260"/>
    <w:rsid w:val="002A1589"/>
    <w:rsid w:val="002A1608"/>
    <w:rsid w:val="002A2219"/>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846"/>
    <w:rsid w:val="002D19BD"/>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E63"/>
    <w:rsid w:val="00302F5F"/>
    <w:rsid w:val="0030441D"/>
    <w:rsid w:val="00306063"/>
    <w:rsid w:val="003104B4"/>
    <w:rsid w:val="00313B85"/>
    <w:rsid w:val="00317988"/>
    <w:rsid w:val="003221B4"/>
    <w:rsid w:val="0032258D"/>
    <w:rsid w:val="00322E62"/>
    <w:rsid w:val="00324D13"/>
    <w:rsid w:val="00324EDD"/>
    <w:rsid w:val="0033031A"/>
    <w:rsid w:val="00331F5E"/>
    <w:rsid w:val="003331E4"/>
    <w:rsid w:val="00336C64"/>
    <w:rsid w:val="00337162"/>
    <w:rsid w:val="0034194F"/>
    <w:rsid w:val="00344605"/>
    <w:rsid w:val="003474AA"/>
    <w:rsid w:val="00350D1D"/>
    <w:rsid w:val="00352C83"/>
    <w:rsid w:val="00354236"/>
    <w:rsid w:val="003615D2"/>
    <w:rsid w:val="0036429C"/>
    <w:rsid w:val="00364A53"/>
    <w:rsid w:val="003654CB"/>
    <w:rsid w:val="00365AA9"/>
    <w:rsid w:val="00365F86"/>
    <w:rsid w:val="00365F87"/>
    <w:rsid w:val="0036686D"/>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84C"/>
    <w:rsid w:val="003974EB"/>
    <w:rsid w:val="00397CC5"/>
    <w:rsid w:val="003A1582"/>
    <w:rsid w:val="003A4077"/>
    <w:rsid w:val="003A434D"/>
    <w:rsid w:val="003B0966"/>
    <w:rsid w:val="003B09AD"/>
    <w:rsid w:val="003B13E4"/>
    <w:rsid w:val="003B1F18"/>
    <w:rsid w:val="003B5BF0"/>
    <w:rsid w:val="003B60BF"/>
    <w:rsid w:val="003B6BE3"/>
    <w:rsid w:val="003B7AC1"/>
    <w:rsid w:val="003C010C"/>
    <w:rsid w:val="003C0A6C"/>
    <w:rsid w:val="003C14F8"/>
    <w:rsid w:val="003C5A43"/>
    <w:rsid w:val="003D035C"/>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75A"/>
    <w:rsid w:val="00404869"/>
    <w:rsid w:val="00405884"/>
    <w:rsid w:val="00407D39"/>
    <w:rsid w:val="0041477A"/>
    <w:rsid w:val="004167A3"/>
    <w:rsid w:val="00421804"/>
    <w:rsid w:val="00432DAA"/>
    <w:rsid w:val="00434305"/>
    <w:rsid w:val="00435DF7"/>
    <w:rsid w:val="0044083F"/>
    <w:rsid w:val="00441AE7"/>
    <w:rsid w:val="00445574"/>
    <w:rsid w:val="004462D9"/>
    <w:rsid w:val="004467FB"/>
    <w:rsid w:val="00450548"/>
    <w:rsid w:val="00452D6B"/>
    <w:rsid w:val="00454484"/>
    <w:rsid w:val="0045517B"/>
    <w:rsid w:val="00463B77"/>
    <w:rsid w:val="00463C7B"/>
    <w:rsid w:val="004644A6"/>
    <w:rsid w:val="004659BD"/>
    <w:rsid w:val="00470775"/>
    <w:rsid w:val="00472480"/>
    <w:rsid w:val="004746B1"/>
    <w:rsid w:val="0047583F"/>
    <w:rsid w:val="00475DE8"/>
    <w:rsid w:val="004803E2"/>
    <w:rsid w:val="004805DE"/>
    <w:rsid w:val="00480664"/>
    <w:rsid w:val="00481C44"/>
    <w:rsid w:val="00484936"/>
    <w:rsid w:val="00485C89"/>
    <w:rsid w:val="00486BE3"/>
    <w:rsid w:val="004905E4"/>
    <w:rsid w:val="00490A89"/>
    <w:rsid w:val="00490AB4"/>
    <w:rsid w:val="00492521"/>
    <w:rsid w:val="00492F02"/>
    <w:rsid w:val="004939AE"/>
    <w:rsid w:val="004A12DF"/>
    <w:rsid w:val="004A1BA8"/>
    <w:rsid w:val="004A4B57"/>
    <w:rsid w:val="004A63FA"/>
    <w:rsid w:val="004A69DF"/>
    <w:rsid w:val="004B0272"/>
    <w:rsid w:val="004B2701"/>
    <w:rsid w:val="004B2E1B"/>
    <w:rsid w:val="004B3AA8"/>
    <w:rsid w:val="004B3E93"/>
    <w:rsid w:val="004B5999"/>
    <w:rsid w:val="004C1FBC"/>
    <w:rsid w:val="004C3F1D"/>
    <w:rsid w:val="004C458D"/>
    <w:rsid w:val="004C69B6"/>
    <w:rsid w:val="004C7556"/>
    <w:rsid w:val="004C7E8B"/>
    <w:rsid w:val="004C7E9D"/>
    <w:rsid w:val="004C7F67"/>
    <w:rsid w:val="004D076D"/>
    <w:rsid w:val="004D0EF1"/>
    <w:rsid w:val="004D2253"/>
    <w:rsid w:val="004D4406"/>
    <w:rsid w:val="004D44DC"/>
    <w:rsid w:val="004D7C42"/>
    <w:rsid w:val="004E0465"/>
    <w:rsid w:val="004E127B"/>
    <w:rsid w:val="004E1C0A"/>
    <w:rsid w:val="004E1F47"/>
    <w:rsid w:val="004E30C5"/>
    <w:rsid w:val="004E4AA5"/>
    <w:rsid w:val="004E4AEE"/>
    <w:rsid w:val="004E59E3"/>
    <w:rsid w:val="004E67C0"/>
    <w:rsid w:val="004E75CD"/>
    <w:rsid w:val="004E78CE"/>
    <w:rsid w:val="004F391A"/>
    <w:rsid w:val="004F3CFB"/>
    <w:rsid w:val="004F6456"/>
    <w:rsid w:val="004F696E"/>
    <w:rsid w:val="004F6C71"/>
    <w:rsid w:val="00501139"/>
    <w:rsid w:val="0050363E"/>
    <w:rsid w:val="0050391B"/>
    <w:rsid w:val="005039BC"/>
    <w:rsid w:val="005043BB"/>
    <w:rsid w:val="00504A3D"/>
    <w:rsid w:val="00505767"/>
    <w:rsid w:val="005070DB"/>
    <w:rsid w:val="005073F0"/>
    <w:rsid w:val="00510A7B"/>
    <w:rsid w:val="00512F6E"/>
    <w:rsid w:val="00513038"/>
    <w:rsid w:val="00514174"/>
    <w:rsid w:val="00514D9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50F"/>
    <w:rsid w:val="0056487B"/>
    <w:rsid w:val="00564FB9"/>
    <w:rsid w:val="00572E37"/>
    <w:rsid w:val="00573D9E"/>
    <w:rsid w:val="005801E3"/>
    <w:rsid w:val="00581802"/>
    <w:rsid w:val="005836A8"/>
    <w:rsid w:val="0058409C"/>
    <w:rsid w:val="00584262"/>
    <w:rsid w:val="00586630"/>
    <w:rsid w:val="00587ADD"/>
    <w:rsid w:val="00596160"/>
    <w:rsid w:val="005966E2"/>
    <w:rsid w:val="00597007"/>
    <w:rsid w:val="005979DC"/>
    <w:rsid w:val="005A0966"/>
    <w:rsid w:val="005A11B7"/>
    <w:rsid w:val="005A260B"/>
    <w:rsid w:val="005A4A1B"/>
    <w:rsid w:val="005A7830"/>
    <w:rsid w:val="005A7FCE"/>
    <w:rsid w:val="005B0F3F"/>
    <w:rsid w:val="005B46E9"/>
    <w:rsid w:val="005B4903"/>
    <w:rsid w:val="005B51CE"/>
    <w:rsid w:val="005B5885"/>
    <w:rsid w:val="005B5CD7"/>
    <w:rsid w:val="005B6CF6"/>
    <w:rsid w:val="005B7422"/>
    <w:rsid w:val="005C0F57"/>
    <w:rsid w:val="005C29B8"/>
    <w:rsid w:val="005C5F21"/>
    <w:rsid w:val="005C7156"/>
    <w:rsid w:val="005D0C75"/>
    <w:rsid w:val="005D27C8"/>
    <w:rsid w:val="005D3A7B"/>
    <w:rsid w:val="005D4171"/>
    <w:rsid w:val="005D6A95"/>
    <w:rsid w:val="005D6B2C"/>
    <w:rsid w:val="005D6D9C"/>
    <w:rsid w:val="005E0583"/>
    <w:rsid w:val="005E2335"/>
    <w:rsid w:val="005E34CA"/>
    <w:rsid w:val="005E3C18"/>
    <w:rsid w:val="005E6812"/>
    <w:rsid w:val="005E7881"/>
    <w:rsid w:val="005E78E0"/>
    <w:rsid w:val="005F0D9C"/>
    <w:rsid w:val="005F284E"/>
    <w:rsid w:val="005F49ED"/>
    <w:rsid w:val="006015CE"/>
    <w:rsid w:val="00604784"/>
    <w:rsid w:val="00606419"/>
    <w:rsid w:val="00607D29"/>
    <w:rsid w:val="006106BD"/>
    <w:rsid w:val="00612952"/>
    <w:rsid w:val="00614CC1"/>
    <w:rsid w:val="00615A9D"/>
    <w:rsid w:val="00617387"/>
    <w:rsid w:val="006205D6"/>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868"/>
    <w:rsid w:val="006770F4"/>
    <w:rsid w:val="00677A84"/>
    <w:rsid w:val="0068026D"/>
    <w:rsid w:val="00680A27"/>
    <w:rsid w:val="006816A4"/>
    <w:rsid w:val="006819B8"/>
    <w:rsid w:val="006840A6"/>
    <w:rsid w:val="006850CD"/>
    <w:rsid w:val="00685AAB"/>
    <w:rsid w:val="006863A1"/>
    <w:rsid w:val="006928E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FCB"/>
    <w:rsid w:val="006D6593"/>
    <w:rsid w:val="006F03A8"/>
    <w:rsid w:val="006F2ACA"/>
    <w:rsid w:val="006F2ADC"/>
    <w:rsid w:val="006F2BFE"/>
    <w:rsid w:val="006F31E9"/>
    <w:rsid w:val="006F327C"/>
    <w:rsid w:val="006F6284"/>
    <w:rsid w:val="007002C5"/>
    <w:rsid w:val="00704387"/>
    <w:rsid w:val="00707669"/>
    <w:rsid w:val="00711CBA"/>
    <w:rsid w:val="00711FB5"/>
    <w:rsid w:val="00712A01"/>
    <w:rsid w:val="00714F58"/>
    <w:rsid w:val="00722FBF"/>
    <w:rsid w:val="00722FC2"/>
    <w:rsid w:val="00723E08"/>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542"/>
    <w:rsid w:val="00756B26"/>
    <w:rsid w:val="00756EDF"/>
    <w:rsid w:val="007600E3"/>
    <w:rsid w:val="007627C8"/>
    <w:rsid w:val="00765C43"/>
    <w:rsid w:val="00765EFB"/>
    <w:rsid w:val="007671CA"/>
    <w:rsid w:val="00767C61"/>
    <w:rsid w:val="0077008A"/>
    <w:rsid w:val="00773C1F"/>
    <w:rsid w:val="00773E7F"/>
    <w:rsid w:val="00774DA4"/>
    <w:rsid w:val="00776599"/>
    <w:rsid w:val="00780A96"/>
    <w:rsid w:val="00780D0F"/>
    <w:rsid w:val="00780EFC"/>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78A"/>
    <w:rsid w:val="007B5A3D"/>
    <w:rsid w:val="007B5B95"/>
    <w:rsid w:val="007B68EA"/>
    <w:rsid w:val="007B6F7B"/>
    <w:rsid w:val="007B7453"/>
    <w:rsid w:val="007C2D89"/>
    <w:rsid w:val="007C4593"/>
    <w:rsid w:val="007C5309"/>
    <w:rsid w:val="007C6069"/>
    <w:rsid w:val="007D06C4"/>
    <w:rsid w:val="007D1352"/>
    <w:rsid w:val="007D1B81"/>
    <w:rsid w:val="007D2508"/>
    <w:rsid w:val="007D346A"/>
    <w:rsid w:val="007D6518"/>
    <w:rsid w:val="007D76BD"/>
    <w:rsid w:val="007E0BF1"/>
    <w:rsid w:val="007F0ED8"/>
    <w:rsid w:val="007F0F63"/>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FD"/>
    <w:rsid w:val="008269DD"/>
    <w:rsid w:val="00830621"/>
    <w:rsid w:val="0083348C"/>
    <w:rsid w:val="0083352B"/>
    <w:rsid w:val="008373D3"/>
    <w:rsid w:val="00840617"/>
    <w:rsid w:val="00840F84"/>
    <w:rsid w:val="00842A47"/>
    <w:rsid w:val="00843C13"/>
    <w:rsid w:val="008454F8"/>
    <w:rsid w:val="0085173A"/>
    <w:rsid w:val="008560D7"/>
    <w:rsid w:val="008603CE"/>
    <w:rsid w:val="008620FC"/>
    <w:rsid w:val="008627A5"/>
    <w:rsid w:val="00863E05"/>
    <w:rsid w:val="00865ACA"/>
    <w:rsid w:val="00865D28"/>
    <w:rsid w:val="00865F85"/>
    <w:rsid w:val="00867C10"/>
    <w:rsid w:val="00870439"/>
    <w:rsid w:val="00870DA1"/>
    <w:rsid w:val="008773F4"/>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27D"/>
    <w:rsid w:val="008D53AD"/>
    <w:rsid w:val="008D562B"/>
    <w:rsid w:val="008D5733"/>
    <w:rsid w:val="008D622B"/>
    <w:rsid w:val="008D666C"/>
    <w:rsid w:val="008D7B54"/>
    <w:rsid w:val="008E0C9D"/>
    <w:rsid w:val="008E0FCC"/>
    <w:rsid w:val="008E1648"/>
    <w:rsid w:val="008E1B3E"/>
    <w:rsid w:val="008E2319"/>
    <w:rsid w:val="008E4BB6"/>
    <w:rsid w:val="008E5518"/>
    <w:rsid w:val="008E6A84"/>
    <w:rsid w:val="008E6D5F"/>
    <w:rsid w:val="008F0CDC"/>
    <w:rsid w:val="008F0DAD"/>
    <w:rsid w:val="008F17A3"/>
    <w:rsid w:val="008F1ED3"/>
    <w:rsid w:val="008F4C29"/>
    <w:rsid w:val="008F70BD"/>
    <w:rsid w:val="008F788F"/>
    <w:rsid w:val="008F7EA2"/>
    <w:rsid w:val="009018A2"/>
    <w:rsid w:val="00902722"/>
    <w:rsid w:val="009027BC"/>
    <w:rsid w:val="00904434"/>
    <w:rsid w:val="009062E6"/>
    <w:rsid w:val="00911BE5"/>
    <w:rsid w:val="00913CA9"/>
    <w:rsid w:val="009145AE"/>
    <w:rsid w:val="009146CE"/>
    <w:rsid w:val="00914CA7"/>
    <w:rsid w:val="00915C3E"/>
    <w:rsid w:val="009161A8"/>
    <w:rsid w:val="009245F5"/>
    <w:rsid w:val="009249EC"/>
    <w:rsid w:val="009273B3"/>
    <w:rsid w:val="0092741E"/>
    <w:rsid w:val="009305B5"/>
    <w:rsid w:val="009429D5"/>
    <w:rsid w:val="00942BF1"/>
    <w:rsid w:val="00945180"/>
    <w:rsid w:val="00945428"/>
    <w:rsid w:val="0094607B"/>
    <w:rsid w:val="0094728F"/>
    <w:rsid w:val="00953604"/>
    <w:rsid w:val="0095496B"/>
    <w:rsid w:val="009610DC"/>
    <w:rsid w:val="00961490"/>
    <w:rsid w:val="0096381A"/>
    <w:rsid w:val="00965E04"/>
    <w:rsid w:val="009662FB"/>
    <w:rsid w:val="009674AD"/>
    <w:rsid w:val="00970CDC"/>
    <w:rsid w:val="00977010"/>
    <w:rsid w:val="00977D02"/>
    <w:rsid w:val="009809BB"/>
    <w:rsid w:val="0098364B"/>
    <w:rsid w:val="00984EF9"/>
    <w:rsid w:val="00987A63"/>
    <w:rsid w:val="009911AF"/>
    <w:rsid w:val="00991875"/>
    <w:rsid w:val="00991F92"/>
    <w:rsid w:val="00992985"/>
    <w:rsid w:val="00993889"/>
    <w:rsid w:val="0099551B"/>
    <w:rsid w:val="00996195"/>
    <w:rsid w:val="00997BF1"/>
    <w:rsid w:val="009A089C"/>
    <w:rsid w:val="009A118E"/>
    <w:rsid w:val="009A21CD"/>
    <w:rsid w:val="009A278C"/>
    <w:rsid w:val="009A2BC2"/>
    <w:rsid w:val="009A42C1"/>
    <w:rsid w:val="009A5429"/>
    <w:rsid w:val="009A72AD"/>
    <w:rsid w:val="009A7B71"/>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014"/>
    <w:rsid w:val="009E0F62"/>
    <w:rsid w:val="009E4A58"/>
    <w:rsid w:val="009E5A2D"/>
    <w:rsid w:val="009E5AB2"/>
    <w:rsid w:val="009E6219"/>
    <w:rsid w:val="009F03B3"/>
    <w:rsid w:val="00A0096C"/>
    <w:rsid w:val="00A01757"/>
    <w:rsid w:val="00A028C0"/>
    <w:rsid w:val="00A02BAE"/>
    <w:rsid w:val="00A02EF5"/>
    <w:rsid w:val="00A06A6B"/>
    <w:rsid w:val="00A07D9C"/>
    <w:rsid w:val="00A07E47"/>
    <w:rsid w:val="00A129D0"/>
    <w:rsid w:val="00A12C33"/>
    <w:rsid w:val="00A138BA"/>
    <w:rsid w:val="00A1398C"/>
    <w:rsid w:val="00A14C8E"/>
    <w:rsid w:val="00A153D9"/>
    <w:rsid w:val="00A15F09"/>
    <w:rsid w:val="00A169B6"/>
    <w:rsid w:val="00A2271D"/>
    <w:rsid w:val="00A237D5"/>
    <w:rsid w:val="00A30EFC"/>
    <w:rsid w:val="00A31984"/>
    <w:rsid w:val="00A32D73"/>
    <w:rsid w:val="00A3367B"/>
    <w:rsid w:val="00A34066"/>
    <w:rsid w:val="00A345B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F"/>
    <w:rsid w:val="00A648CD"/>
    <w:rsid w:val="00A650C4"/>
    <w:rsid w:val="00A6537A"/>
    <w:rsid w:val="00A66BD6"/>
    <w:rsid w:val="00A67866"/>
    <w:rsid w:val="00A70B07"/>
    <w:rsid w:val="00A715D2"/>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EC9"/>
    <w:rsid w:val="00AB0A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265"/>
    <w:rsid w:val="00AE070A"/>
    <w:rsid w:val="00AE101C"/>
    <w:rsid w:val="00AE37E5"/>
    <w:rsid w:val="00AE5EB4"/>
    <w:rsid w:val="00AF0C18"/>
    <w:rsid w:val="00AF47C5"/>
    <w:rsid w:val="00AF5398"/>
    <w:rsid w:val="00AF57BD"/>
    <w:rsid w:val="00B049AF"/>
    <w:rsid w:val="00B06C0D"/>
    <w:rsid w:val="00B07242"/>
    <w:rsid w:val="00B10534"/>
    <w:rsid w:val="00B113DB"/>
    <w:rsid w:val="00B11D8A"/>
    <w:rsid w:val="00B12981"/>
    <w:rsid w:val="00B147DD"/>
    <w:rsid w:val="00B156FD"/>
    <w:rsid w:val="00B21F61"/>
    <w:rsid w:val="00B261F1"/>
    <w:rsid w:val="00B265BC"/>
    <w:rsid w:val="00B3065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EF4"/>
    <w:rsid w:val="00B827A6"/>
    <w:rsid w:val="00B831CE"/>
    <w:rsid w:val="00B86677"/>
    <w:rsid w:val="00B87131"/>
    <w:rsid w:val="00B939B1"/>
    <w:rsid w:val="00B96D40"/>
    <w:rsid w:val="00B97386"/>
    <w:rsid w:val="00BA263B"/>
    <w:rsid w:val="00BA42B2"/>
    <w:rsid w:val="00BA58D4"/>
    <w:rsid w:val="00BA5B9E"/>
    <w:rsid w:val="00BA7C9A"/>
    <w:rsid w:val="00BB0BDA"/>
    <w:rsid w:val="00BB5F8F"/>
    <w:rsid w:val="00BB657A"/>
    <w:rsid w:val="00BC1A4E"/>
    <w:rsid w:val="00BC5DC7"/>
    <w:rsid w:val="00BC6B8B"/>
    <w:rsid w:val="00BC73D8"/>
    <w:rsid w:val="00BD52D7"/>
    <w:rsid w:val="00BD5AAF"/>
    <w:rsid w:val="00BD5AD2"/>
    <w:rsid w:val="00BE22F3"/>
    <w:rsid w:val="00BE5B52"/>
    <w:rsid w:val="00BE7B8D"/>
    <w:rsid w:val="00BF0993"/>
    <w:rsid w:val="00BF10A9"/>
    <w:rsid w:val="00BF1703"/>
    <w:rsid w:val="00BF231C"/>
    <w:rsid w:val="00BF51E5"/>
    <w:rsid w:val="00BF5245"/>
    <w:rsid w:val="00BF74A6"/>
    <w:rsid w:val="00C013AD"/>
    <w:rsid w:val="00C04904"/>
    <w:rsid w:val="00C05698"/>
    <w:rsid w:val="00C056B3"/>
    <w:rsid w:val="00C06A41"/>
    <w:rsid w:val="00C103E5"/>
    <w:rsid w:val="00C13319"/>
    <w:rsid w:val="00C13EE9"/>
    <w:rsid w:val="00C21540"/>
    <w:rsid w:val="00C21906"/>
    <w:rsid w:val="00C21BFA"/>
    <w:rsid w:val="00C23FA0"/>
    <w:rsid w:val="00C24C8D"/>
    <w:rsid w:val="00C25FE2"/>
    <w:rsid w:val="00C26B53"/>
    <w:rsid w:val="00C279B2"/>
    <w:rsid w:val="00C308CD"/>
    <w:rsid w:val="00C33E50"/>
    <w:rsid w:val="00C34C20"/>
    <w:rsid w:val="00C35A3E"/>
    <w:rsid w:val="00C42130"/>
    <w:rsid w:val="00C423A4"/>
    <w:rsid w:val="00C44BF5"/>
    <w:rsid w:val="00C521D6"/>
    <w:rsid w:val="00C55232"/>
    <w:rsid w:val="00C553A4"/>
    <w:rsid w:val="00C55A06"/>
    <w:rsid w:val="00C55D03"/>
    <w:rsid w:val="00C56030"/>
    <w:rsid w:val="00C601BC"/>
    <w:rsid w:val="00C6329F"/>
    <w:rsid w:val="00C63340"/>
    <w:rsid w:val="00C643F9"/>
    <w:rsid w:val="00C64E95"/>
    <w:rsid w:val="00C64F3D"/>
    <w:rsid w:val="00C71372"/>
    <w:rsid w:val="00C72410"/>
    <w:rsid w:val="00C7287F"/>
    <w:rsid w:val="00C80CB8"/>
    <w:rsid w:val="00C819F8"/>
    <w:rsid w:val="00C8248C"/>
    <w:rsid w:val="00C84E33"/>
    <w:rsid w:val="00C86D6F"/>
    <w:rsid w:val="00C905FC"/>
    <w:rsid w:val="00C90F49"/>
    <w:rsid w:val="00C92D03"/>
    <w:rsid w:val="00C9319C"/>
    <w:rsid w:val="00C9435D"/>
    <w:rsid w:val="00C94DF2"/>
    <w:rsid w:val="00C96741"/>
    <w:rsid w:val="00C9711A"/>
    <w:rsid w:val="00CA2D1B"/>
    <w:rsid w:val="00CA375D"/>
    <w:rsid w:val="00CA4BC7"/>
    <w:rsid w:val="00CA662A"/>
    <w:rsid w:val="00CA7AFD"/>
    <w:rsid w:val="00CA7C3C"/>
    <w:rsid w:val="00CB0189"/>
    <w:rsid w:val="00CB0BA2"/>
    <w:rsid w:val="00CB1A42"/>
    <w:rsid w:val="00CB1B0C"/>
    <w:rsid w:val="00CB2C0B"/>
    <w:rsid w:val="00CB517D"/>
    <w:rsid w:val="00CB622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60C"/>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E37"/>
    <w:rsid w:val="00D2661A"/>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66846"/>
    <w:rsid w:val="00D675FB"/>
    <w:rsid w:val="00D71F25"/>
    <w:rsid w:val="00D72A9C"/>
    <w:rsid w:val="00D75ECA"/>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5C6"/>
    <w:rsid w:val="00DD4FE5"/>
    <w:rsid w:val="00DD5048"/>
    <w:rsid w:val="00DD54B0"/>
    <w:rsid w:val="00DD57EE"/>
    <w:rsid w:val="00DD6BCC"/>
    <w:rsid w:val="00DE0A4B"/>
    <w:rsid w:val="00DE2410"/>
    <w:rsid w:val="00DE2939"/>
    <w:rsid w:val="00DE6E81"/>
    <w:rsid w:val="00DE703F"/>
    <w:rsid w:val="00DE7595"/>
    <w:rsid w:val="00DF1961"/>
    <w:rsid w:val="00DF1ADB"/>
    <w:rsid w:val="00DF44DE"/>
    <w:rsid w:val="00DF57DB"/>
    <w:rsid w:val="00E01138"/>
    <w:rsid w:val="00E02DFB"/>
    <w:rsid w:val="00E030F9"/>
    <w:rsid w:val="00E0311A"/>
    <w:rsid w:val="00E03138"/>
    <w:rsid w:val="00E06404"/>
    <w:rsid w:val="00E11A85"/>
    <w:rsid w:val="00E12495"/>
    <w:rsid w:val="00E12A4C"/>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1A5E"/>
    <w:rsid w:val="00E822E8"/>
    <w:rsid w:val="00E82554"/>
    <w:rsid w:val="00E82606"/>
    <w:rsid w:val="00E846C8"/>
    <w:rsid w:val="00E84957"/>
    <w:rsid w:val="00E84A55"/>
    <w:rsid w:val="00E85BFF"/>
    <w:rsid w:val="00E90391"/>
    <w:rsid w:val="00E906C2"/>
    <w:rsid w:val="00E9311F"/>
    <w:rsid w:val="00E934D1"/>
    <w:rsid w:val="00E93A91"/>
    <w:rsid w:val="00E94AF0"/>
    <w:rsid w:val="00E95D13"/>
    <w:rsid w:val="00E95DD3"/>
    <w:rsid w:val="00E969D5"/>
    <w:rsid w:val="00EA58D1"/>
    <w:rsid w:val="00EA6159"/>
    <w:rsid w:val="00EA61BC"/>
    <w:rsid w:val="00EA681A"/>
    <w:rsid w:val="00EA735B"/>
    <w:rsid w:val="00EB1E69"/>
    <w:rsid w:val="00EB2086"/>
    <w:rsid w:val="00EB5EDF"/>
    <w:rsid w:val="00EB60FE"/>
    <w:rsid w:val="00EB6DE5"/>
    <w:rsid w:val="00EB74DB"/>
    <w:rsid w:val="00EC5359"/>
    <w:rsid w:val="00EC562A"/>
    <w:rsid w:val="00ED067A"/>
    <w:rsid w:val="00ED2B50"/>
    <w:rsid w:val="00EE0350"/>
    <w:rsid w:val="00EE0719"/>
    <w:rsid w:val="00EE0E80"/>
    <w:rsid w:val="00EE29E5"/>
    <w:rsid w:val="00EE5456"/>
    <w:rsid w:val="00EE613F"/>
    <w:rsid w:val="00EE7295"/>
    <w:rsid w:val="00EE7869"/>
    <w:rsid w:val="00EF054A"/>
    <w:rsid w:val="00EF285C"/>
    <w:rsid w:val="00EF3235"/>
    <w:rsid w:val="00EF6919"/>
    <w:rsid w:val="00EF7E72"/>
    <w:rsid w:val="00F02115"/>
    <w:rsid w:val="00F0623E"/>
    <w:rsid w:val="00F06D37"/>
    <w:rsid w:val="00F07B9D"/>
    <w:rsid w:val="00F11586"/>
    <w:rsid w:val="00F1183B"/>
    <w:rsid w:val="00F11C9F"/>
    <w:rsid w:val="00F12263"/>
    <w:rsid w:val="00F1409D"/>
    <w:rsid w:val="00F14214"/>
    <w:rsid w:val="00F154E8"/>
    <w:rsid w:val="00F157A9"/>
    <w:rsid w:val="00F25BB6"/>
    <w:rsid w:val="00F26150"/>
    <w:rsid w:val="00F2684E"/>
    <w:rsid w:val="00F26B7E"/>
    <w:rsid w:val="00F27A3B"/>
    <w:rsid w:val="00F33817"/>
    <w:rsid w:val="00F340AE"/>
    <w:rsid w:val="00F36B9F"/>
    <w:rsid w:val="00F40FCD"/>
    <w:rsid w:val="00F420D5"/>
    <w:rsid w:val="00F451EA"/>
    <w:rsid w:val="00F45447"/>
    <w:rsid w:val="00F456C6"/>
    <w:rsid w:val="00F4577B"/>
    <w:rsid w:val="00F46496"/>
    <w:rsid w:val="00F474D0"/>
    <w:rsid w:val="00F50179"/>
    <w:rsid w:val="00F515EE"/>
    <w:rsid w:val="00F543EE"/>
    <w:rsid w:val="00F54EB9"/>
    <w:rsid w:val="00F56511"/>
    <w:rsid w:val="00F6194E"/>
    <w:rsid w:val="00F623AC"/>
    <w:rsid w:val="00F63C95"/>
    <w:rsid w:val="00F6412A"/>
    <w:rsid w:val="00F65389"/>
    <w:rsid w:val="00F65893"/>
    <w:rsid w:val="00F66A4A"/>
    <w:rsid w:val="00F672A4"/>
    <w:rsid w:val="00F70DC9"/>
    <w:rsid w:val="00F71744"/>
    <w:rsid w:val="00F71E22"/>
    <w:rsid w:val="00F72142"/>
    <w:rsid w:val="00F72AE7"/>
    <w:rsid w:val="00F76FF4"/>
    <w:rsid w:val="00F77EBE"/>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6AD8"/>
    <w:rsid w:val="00FA73B1"/>
    <w:rsid w:val="00FB0CB9"/>
    <w:rsid w:val="00FB45F1"/>
    <w:rsid w:val="00FB4A72"/>
    <w:rsid w:val="00FB54E8"/>
    <w:rsid w:val="00FB7054"/>
    <w:rsid w:val="00FC17B7"/>
    <w:rsid w:val="00FC2CB7"/>
    <w:rsid w:val="00FC4090"/>
    <w:rsid w:val="00FC55B4"/>
    <w:rsid w:val="00FC61BB"/>
    <w:rsid w:val="00FD00E6"/>
    <w:rsid w:val="00FD0698"/>
    <w:rsid w:val="00FD09A1"/>
    <w:rsid w:val="00FD2A7C"/>
    <w:rsid w:val="00FD59EB"/>
    <w:rsid w:val="00FD7299"/>
    <w:rsid w:val="00FE1FBE"/>
    <w:rsid w:val="00FE3901"/>
    <w:rsid w:val="00FE39D3"/>
    <w:rsid w:val="00FE4BCE"/>
    <w:rsid w:val="00FE54AE"/>
    <w:rsid w:val="00FE576A"/>
    <w:rsid w:val="00FE7E79"/>
    <w:rsid w:val="00FF3E7D"/>
    <w:rsid w:val="00FF5AE2"/>
    <w:rsid w:val="00FF5B99"/>
    <w:rsid w:val="00FF730C"/>
    <w:rsid w:val="00FF73F4"/>
    <w:rsid w:val="00FF7CE4"/>
    <w:rsid w:val="00FF7E39"/>
    <w:rsid w:val="0D0F341E"/>
    <w:rsid w:val="274243CE"/>
    <w:rsid w:val="3D276AEF"/>
    <w:rsid w:val="42F2100F"/>
    <w:rsid w:val="6E0E5A3E"/>
    <w:rsid w:val="71394224"/>
    <w:rsid w:val="77D328C4"/>
    <w:rsid w:val="78003C4C"/>
    <w:rsid w:val="7EF56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4AA65F"/>
  <w15:docId w15:val="{28662ABC-584C-4B22-A789-01A219A5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227"/>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rPr>
      <w:rFonts w:ascii="黑体" w:eastAsia="黑体"/>
      <w:b/>
      <w:kern w:val="0"/>
      <w:sz w:val="28"/>
    </w:rPr>
  </w:style>
  <w:style w:type="paragraph" w:customStyle="1" w:styleId="affffff5">
    <w:name w:val="标准文件_封面标准名称"/>
    <w:basedOn w:val="afff5"/>
    <w:pPr>
      <w:spacing w:line="240" w:lineRule="auto"/>
      <w:jc w:val="center"/>
    </w:pPr>
    <w:rPr>
      <w:rFonts w:ascii="黑体" w:eastAsia="黑体"/>
      <w:kern w:val="0"/>
      <w:sz w:val="52"/>
    </w:rPr>
  </w:style>
  <w:style w:type="paragraph" w:customStyle="1" w:styleId="affffff6">
    <w:name w:val="标准文件_封面标准英文名称"/>
    <w:basedOn w:val="afff5"/>
    <w:pPr>
      <w:spacing w:line="240" w:lineRule="auto"/>
      <w:jc w:val="center"/>
    </w:pPr>
    <w:rPr>
      <w:rFonts w:ascii="黑体" w:eastAsia="黑体"/>
      <w:b/>
      <w:sz w:val="28"/>
    </w:rPr>
  </w:style>
  <w:style w:type="paragraph" w:customStyle="1" w:styleId="affffff7">
    <w:name w:val="标准文件_封面发布日期"/>
    <w:basedOn w:val="afff5"/>
    <w:pPr>
      <w:spacing w:line="310" w:lineRule="exact"/>
    </w:pPr>
    <w:rPr>
      <w:rFonts w:ascii="黑体" w:eastAsia="黑体"/>
      <w:kern w:val="0"/>
      <w:sz w:val="28"/>
    </w:rPr>
  </w:style>
  <w:style w:type="paragraph" w:customStyle="1" w:styleId="affffff8">
    <w:name w:val="标准文件_封面密级"/>
    <w:basedOn w:val="afff5"/>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a"/>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a"/>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c">
    <w:name w:val="标准文件_附录章标题"/>
    <w:next w:val="afffff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rPr>
      <w:rFonts w:ascii="宋体" w:eastAsia="宋体" w:hAnsi="Times New Roman" w:cs="Times New Roman"/>
      <w:sz w:val="18"/>
      <w:szCs w:val="18"/>
    </w:rPr>
  </w:style>
  <w:style w:type="paragraph" w:customStyle="1" w:styleId="afffffff1">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5"/>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a"/>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e">
    <w:name w:val="发布"/>
    <w:basedOn w:val="afff6"/>
    <w:rPr>
      <w:rFonts w:ascii="黑体" w:eastAsia="黑体"/>
      <w:spacing w:val="85"/>
      <w:w w:val="100"/>
      <w:position w:val="3"/>
      <w:sz w:val="28"/>
      <w:szCs w:val="28"/>
    </w:rPr>
  </w:style>
  <w:style w:type="paragraph" w:styleId="affffffffffff">
    <w:name w:val="List Paragraph"/>
    <w:basedOn w:val="afff5"/>
    <w:uiPriority w:val="99"/>
    <w:qFormat/>
    <w:pPr>
      <w:adjustRightInd/>
      <w:spacing w:line="240" w:lineRule="auto"/>
      <w:ind w:firstLineChars="200" w:firstLine="420"/>
    </w:pPr>
    <w:rPr>
      <w:rFonts w:asciiTheme="minorHAnsi" w:eastAsiaTheme="minorEastAsia" w:hAnsiTheme="minorHAnsi" w:cstheme="minorBidi"/>
      <w:szCs w:val="24"/>
    </w:rPr>
  </w:style>
  <w:style w:type="character" w:customStyle="1" w:styleId="afffb">
    <w:name w:val="批注文字 字符"/>
    <w:basedOn w:val="afff6"/>
    <w:link w:val="afffa"/>
    <w:rPr>
      <w:kern w:val="2"/>
      <w:sz w:val="21"/>
      <w:szCs w:val="21"/>
    </w:rPr>
  </w:style>
  <w:style w:type="character" w:customStyle="1" w:styleId="affffa">
    <w:name w:val="批注主题 字符"/>
    <w:basedOn w:val="afffb"/>
    <w:link w:val="affff9"/>
    <w:uiPriority w:val="99"/>
    <w:semiHidden/>
    <w:rPr>
      <w:b/>
      <w:bCs/>
      <w:kern w:val="2"/>
      <w:sz w:val="21"/>
      <w:szCs w:val="21"/>
    </w:rPr>
  </w:style>
  <w:style w:type="paragraph" w:customStyle="1" w:styleId="12">
    <w:name w:val="修订1"/>
    <w:hidden/>
    <w:uiPriority w:val="99"/>
    <w:semiHidden/>
    <w:rPr>
      <w:kern w:val="2"/>
      <w:sz w:val="21"/>
      <w:szCs w:val="21"/>
    </w:rPr>
  </w:style>
  <w:style w:type="paragraph" w:styleId="affffffffffff0">
    <w:name w:val="Date"/>
    <w:basedOn w:val="afff5"/>
    <w:next w:val="afff5"/>
    <w:link w:val="affffffffffff1"/>
    <w:uiPriority w:val="99"/>
    <w:semiHidden/>
    <w:unhideWhenUsed/>
    <w:rsid w:val="00DF57DB"/>
    <w:pPr>
      <w:ind w:leftChars="2500" w:left="100"/>
    </w:pPr>
  </w:style>
  <w:style w:type="character" w:customStyle="1" w:styleId="affffffffffff1">
    <w:name w:val="日期 字符"/>
    <w:basedOn w:val="afff6"/>
    <w:link w:val="affffffffffff0"/>
    <w:uiPriority w:val="99"/>
    <w:semiHidden/>
    <w:rsid w:val="00DF57DB"/>
    <w:rPr>
      <w:kern w:val="2"/>
      <w:sz w:val="21"/>
      <w:szCs w:val="21"/>
    </w:rPr>
  </w:style>
  <w:style w:type="paragraph" w:customStyle="1" w:styleId="affffffffffff2">
    <w:name w:val="段"/>
    <w:link w:val="Char0"/>
    <w:uiPriority w:val="99"/>
    <w:qFormat/>
    <w:rsid w:val="004E1F4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2"/>
    <w:qFormat/>
    <w:rsid w:val="004E1F47"/>
    <w:rPr>
      <w:rFonts w:ascii="宋体" w:hAnsi="Times New Roman"/>
      <w:sz w:val="21"/>
    </w:rPr>
  </w:style>
  <w:style w:type="character" w:customStyle="1" w:styleId="font11">
    <w:name w:val="font11"/>
    <w:basedOn w:val="afff6"/>
    <w:rsid w:val="00A1398C"/>
    <w:rPr>
      <w:rFonts w:ascii="宋体" w:eastAsia="宋体" w:hAnsi="宋体" w:cs="宋体" w:hint="eastAsia"/>
      <w:color w:val="000000"/>
      <w:sz w:val="20"/>
      <w:szCs w:val="20"/>
      <w:u w:val="none"/>
    </w:rPr>
  </w:style>
  <w:style w:type="paragraph" w:styleId="affffffffffff3">
    <w:name w:val="Revision"/>
    <w:hidden/>
    <w:uiPriority w:val="99"/>
    <w:unhideWhenUsed/>
    <w:rsid w:val="001A108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34726E" w:rsidRDefault="00000000">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3E"/>
    <w:rsid w:val="000228EF"/>
    <w:rsid w:val="001244DA"/>
    <w:rsid w:val="00174217"/>
    <w:rsid w:val="0034726E"/>
    <w:rsid w:val="00362070"/>
    <w:rsid w:val="0037149E"/>
    <w:rsid w:val="0044795B"/>
    <w:rsid w:val="004775DA"/>
    <w:rsid w:val="004B21D2"/>
    <w:rsid w:val="004C78E4"/>
    <w:rsid w:val="004D109C"/>
    <w:rsid w:val="005B1B6A"/>
    <w:rsid w:val="00614D0F"/>
    <w:rsid w:val="006B709E"/>
    <w:rsid w:val="00705CC6"/>
    <w:rsid w:val="007C71D1"/>
    <w:rsid w:val="007E4E3E"/>
    <w:rsid w:val="00837125"/>
    <w:rsid w:val="00971640"/>
    <w:rsid w:val="009774E2"/>
    <w:rsid w:val="009D2A95"/>
    <w:rsid w:val="00A219D8"/>
    <w:rsid w:val="00A36DC0"/>
    <w:rsid w:val="00A438E1"/>
    <w:rsid w:val="00A65D35"/>
    <w:rsid w:val="00AC08DB"/>
    <w:rsid w:val="00B211D0"/>
    <w:rsid w:val="00B46C4B"/>
    <w:rsid w:val="00B60B10"/>
    <w:rsid w:val="00B86A98"/>
    <w:rsid w:val="00B916B1"/>
    <w:rsid w:val="00BD6E78"/>
    <w:rsid w:val="00BF2A3C"/>
    <w:rsid w:val="00C12F81"/>
    <w:rsid w:val="00C31C19"/>
    <w:rsid w:val="00C52A8B"/>
    <w:rsid w:val="00C531BD"/>
    <w:rsid w:val="00C54FEB"/>
    <w:rsid w:val="00D63094"/>
    <w:rsid w:val="00D65E7C"/>
    <w:rsid w:val="00D972FA"/>
    <w:rsid w:val="00E10661"/>
    <w:rsid w:val="00F3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formulas xmlns="http://www.yonyou.com/formula"/>
</file>

<file path=customXml/item5.xml><?xml version="1.0" encoding="utf-8"?>
<relations xmlns="http://www.yonyou.com/relation"/>
</file>

<file path=customXml/itemProps1.xml><?xml version="1.0" encoding="utf-8"?>
<ds:datastoreItem xmlns:ds="http://schemas.openxmlformats.org/officeDocument/2006/customXml" ds:itemID="{F27A5512-4108-4C69-A23B-3F1D04630A42}">
  <ds:schemaRefs>
    <ds:schemaRef ds:uri="http://schemas.openxmlformats.org/officeDocument/2006/bibliography"/>
  </ds:schemaRefs>
</ds:datastoreItem>
</file>

<file path=customXml/itemProps2.xml><?xml version="1.0" encoding="utf-8"?>
<ds:datastoreItem xmlns:ds="http://schemas.openxmlformats.org/officeDocument/2006/customXml" ds:itemID="{372A968A-CF7A-4D82-B34F-8CF0A1918FAB}">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F02D9D-D930-4057-9D8B-30D3D673B33C}">
  <ds:schemaRefs>
    <ds:schemaRef ds:uri="http://www.yonyou.com/formula"/>
  </ds:schemaRefs>
</ds:datastoreItem>
</file>

<file path=customXml/itemProps5.xml><?xml version="1.0" encoding="utf-8"?>
<ds:datastoreItem xmlns:ds="http://schemas.openxmlformats.org/officeDocument/2006/customXml" ds:itemID="{12F1FFBB-0A69-4964-B4C9-7FF44BCA7E9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地方标准</Template>
  <TotalTime>117</TotalTime>
  <Pages>7</Pages>
  <Words>590</Words>
  <Characters>3367</Characters>
  <Application>Microsoft Office Word</Application>
  <DocSecurity>0</DocSecurity>
  <Lines>28</Lines>
  <Paragraphs>7</Paragraphs>
  <ScaleCrop>false</ScaleCrop>
  <Company>PCMI</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郑才华</dc:creator>
  <dc:description>&lt;config cover="true" show_menu="true" version="1.0.0" doctype="SDKXY"&gt;_x000d_
&lt;/config&gt;</dc:description>
  <cp:lastModifiedBy>保林 韩</cp:lastModifiedBy>
  <cp:revision>144</cp:revision>
  <cp:lastPrinted>2020-08-30T10:00:00Z</cp:lastPrinted>
  <dcterms:created xsi:type="dcterms:W3CDTF">2020-10-26T04:26:00Z</dcterms:created>
  <dcterms:modified xsi:type="dcterms:W3CDTF">2023-12-28T10:24:00Z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01DEC0B2995640AA806AB3C36A258C03_13</vt:lpwstr>
  </property>
</Properties>
</file>