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7134" w14:textId="49F9F38D" w:rsidR="003A2A22" w:rsidRPr="005606A4" w:rsidRDefault="003A2A22" w:rsidP="003A2A22">
      <w:pPr>
        <w:jc w:val="center"/>
        <w:rPr>
          <w:rFonts w:ascii="方正小标宋简体" w:eastAsia="方正小标宋简体"/>
          <w:sz w:val="44"/>
          <w:szCs w:val="48"/>
        </w:rPr>
      </w:pPr>
      <w:r w:rsidRPr="005606A4">
        <w:rPr>
          <w:rFonts w:ascii="方正小标宋简体" w:eastAsia="方正小标宋简体" w:hint="eastAsia"/>
          <w:sz w:val="44"/>
          <w:szCs w:val="48"/>
        </w:rPr>
        <w:t xml:space="preserve">《预制川菜 </w:t>
      </w:r>
      <w:bookmarkStart w:id="0" w:name="_Hlk153866931"/>
      <w:r w:rsidR="00062A40" w:rsidRPr="005606A4">
        <w:rPr>
          <w:rFonts w:ascii="方正小标宋简体" w:eastAsia="方正小标宋简体" w:hint="eastAsia"/>
          <w:sz w:val="44"/>
          <w:szCs w:val="48"/>
        </w:rPr>
        <w:t>川式红烧肉</w:t>
      </w:r>
      <w:bookmarkEnd w:id="0"/>
      <w:r w:rsidRPr="005606A4">
        <w:rPr>
          <w:rFonts w:ascii="方正小标宋简体" w:eastAsia="方正小标宋简体" w:hint="eastAsia"/>
          <w:sz w:val="44"/>
          <w:szCs w:val="48"/>
        </w:rPr>
        <w:t>》团体标准编制说明</w:t>
      </w:r>
    </w:p>
    <w:p w14:paraId="5486B04E" w14:textId="16E80178" w:rsidR="003A2A22" w:rsidRPr="005606A4" w:rsidRDefault="003A2A22" w:rsidP="003A2A22">
      <w:pPr>
        <w:jc w:val="center"/>
        <w:rPr>
          <w:rFonts w:ascii="楷体_GB2312" w:eastAsia="楷体_GB2312"/>
          <w:sz w:val="32"/>
          <w:szCs w:val="36"/>
        </w:rPr>
      </w:pPr>
      <w:r w:rsidRPr="005606A4">
        <w:rPr>
          <w:rFonts w:ascii="楷体_GB2312" w:eastAsia="楷体_GB2312" w:hint="eastAsia"/>
          <w:sz w:val="32"/>
          <w:szCs w:val="36"/>
        </w:rPr>
        <w:t>（征求意见</w:t>
      </w:r>
      <w:r w:rsidR="00DC4C19" w:rsidRPr="005606A4">
        <w:rPr>
          <w:rFonts w:ascii="楷体_GB2312" w:eastAsia="楷体_GB2312" w:hint="eastAsia"/>
          <w:sz w:val="32"/>
          <w:szCs w:val="36"/>
        </w:rPr>
        <w:t>稿</w:t>
      </w:r>
      <w:r w:rsidRPr="005606A4">
        <w:rPr>
          <w:rFonts w:ascii="楷体_GB2312" w:eastAsia="楷体_GB2312" w:hint="eastAsia"/>
          <w:sz w:val="32"/>
          <w:szCs w:val="36"/>
        </w:rPr>
        <w:t>）</w:t>
      </w:r>
    </w:p>
    <w:p w14:paraId="4E268710" w14:textId="77777777" w:rsidR="003A2A22" w:rsidRPr="005606A4" w:rsidRDefault="003A2A22" w:rsidP="003C37BC">
      <w:pPr>
        <w:spacing w:beforeLines="100" w:before="326" w:afterLines="100" w:after="326"/>
        <w:ind w:firstLineChars="200" w:firstLine="640"/>
        <w:outlineLvl w:val="0"/>
        <w:rPr>
          <w:rFonts w:ascii="黑体" w:eastAsia="黑体" w:hAnsi="黑体"/>
          <w:sz w:val="32"/>
          <w:szCs w:val="36"/>
        </w:rPr>
      </w:pPr>
      <w:r w:rsidRPr="005606A4">
        <w:rPr>
          <w:rFonts w:ascii="黑体" w:eastAsia="黑体" w:hAnsi="黑体" w:hint="eastAsia"/>
          <w:sz w:val="32"/>
          <w:szCs w:val="36"/>
        </w:rPr>
        <w:t>一、工作简况</w:t>
      </w:r>
    </w:p>
    <w:p w14:paraId="37184BC7" w14:textId="77777777" w:rsidR="003A2A22" w:rsidRPr="005606A4" w:rsidRDefault="003A2A22" w:rsidP="003A2A22">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（一）任务来源</w:t>
      </w:r>
    </w:p>
    <w:p w14:paraId="3A1FD867" w14:textId="31A67CD2" w:rsidR="003A2A22" w:rsidRPr="005606A4" w:rsidRDefault="00062A40" w:rsidP="003A2A22">
      <w:pPr>
        <w:ind w:firstLineChars="200" w:firstLine="560"/>
        <w:rPr>
          <w:rFonts w:ascii="仿宋_GB2312" w:eastAsia="仿宋_GB2312"/>
          <w:sz w:val="28"/>
          <w:szCs w:val="32"/>
        </w:rPr>
      </w:pPr>
      <w:r w:rsidRPr="005606A4">
        <w:rPr>
          <w:rFonts w:ascii="仿宋_GB2312" w:eastAsia="仿宋_GB2312" w:hint="eastAsia"/>
          <w:sz w:val="28"/>
          <w:szCs w:val="32"/>
        </w:rPr>
        <w:t>四川高金实业集团股份有限公司</w:t>
      </w:r>
      <w:r w:rsidR="003A2A22" w:rsidRPr="005606A4">
        <w:rPr>
          <w:rFonts w:ascii="仿宋_GB2312" w:eastAsia="仿宋_GB2312" w:hint="eastAsia"/>
          <w:sz w:val="28"/>
          <w:szCs w:val="32"/>
        </w:rPr>
        <w:t>提出团体标准</w:t>
      </w:r>
      <w:r w:rsidR="005C35B9" w:rsidRPr="005606A4">
        <w:rPr>
          <w:rFonts w:ascii="仿宋_GB2312" w:eastAsia="仿宋_GB2312" w:hint="eastAsia"/>
          <w:sz w:val="28"/>
          <w:szCs w:val="32"/>
        </w:rPr>
        <w:t>立项申请</w:t>
      </w:r>
      <w:r w:rsidR="003A2A22" w:rsidRPr="005606A4">
        <w:rPr>
          <w:rFonts w:ascii="仿宋_GB2312" w:eastAsia="仿宋_GB2312" w:hint="eastAsia"/>
          <w:sz w:val="28"/>
          <w:szCs w:val="32"/>
        </w:rPr>
        <w:t>，四川省食品饮料产业协会团体标准审查委员会批准立项，</w:t>
      </w:r>
      <w:r w:rsidRPr="005606A4">
        <w:rPr>
          <w:rFonts w:ascii="仿宋_GB2312" w:eastAsia="仿宋_GB2312" w:hint="eastAsia"/>
          <w:sz w:val="28"/>
          <w:szCs w:val="32"/>
        </w:rPr>
        <w:t>四川高金实业集团股份有限公司</w:t>
      </w:r>
      <w:r w:rsidR="005C35B9" w:rsidRPr="005606A4">
        <w:rPr>
          <w:rFonts w:ascii="仿宋_GB2312" w:eastAsia="仿宋_GB2312" w:hint="eastAsia"/>
          <w:sz w:val="28"/>
          <w:szCs w:val="32"/>
        </w:rPr>
        <w:t>等</w:t>
      </w:r>
      <w:r w:rsidR="003A2A22" w:rsidRPr="005606A4">
        <w:rPr>
          <w:rFonts w:ascii="仿宋_GB2312" w:eastAsia="仿宋_GB2312" w:hint="eastAsia"/>
          <w:sz w:val="28"/>
          <w:szCs w:val="32"/>
        </w:rPr>
        <w:t>为主要起草单位，负责起草编制《</w:t>
      </w:r>
      <w:r w:rsidR="005B62FD" w:rsidRPr="005606A4">
        <w:rPr>
          <w:rFonts w:ascii="仿宋_GB2312" w:eastAsia="仿宋_GB2312" w:hint="eastAsia"/>
          <w:sz w:val="28"/>
          <w:szCs w:val="32"/>
        </w:rPr>
        <w:t>预制川菜</w:t>
      </w:r>
      <w:r w:rsidR="005B62FD" w:rsidRPr="005606A4">
        <w:rPr>
          <w:rFonts w:ascii="仿宋_GB2312" w:eastAsia="仿宋_GB2312"/>
          <w:sz w:val="28"/>
          <w:szCs w:val="32"/>
        </w:rPr>
        <w:t xml:space="preserve"> </w:t>
      </w:r>
      <w:r w:rsidRPr="005606A4">
        <w:rPr>
          <w:rFonts w:ascii="仿宋_GB2312" w:eastAsia="仿宋_GB2312" w:hint="eastAsia"/>
          <w:sz w:val="28"/>
          <w:szCs w:val="32"/>
        </w:rPr>
        <w:t>川式红烧肉</w:t>
      </w:r>
      <w:r w:rsidR="003A2A22" w:rsidRPr="005606A4">
        <w:rPr>
          <w:rFonts w:ascii="仿宋_GB2312" w:eastAsia="仿宋_GB2312" w:hint="eastAsia"/>
          <w:sz w:val="28"/>
          <w:szCs w:val="32"/>
        </w:rPr>
        <w:t>》团体标准。根据团体标准项目建议书，《</w:t>
      </w:r>
      <w:r w:rsidR="005B62FD" w:rsidRPr="005606A4">
        <w:rPr>
          <w:rFonts w:ascii="仿宋_GB2312" w:eastAsia="仿宋_GB2312" w:hint="eastAsia"/>
          <w:sz w:val="28"/>
          <w:szCs w:val="32"/>
        </w:rPr>
        <w:t>预制川菜</w:t>
      </w:r>
      <w:r w:rsidR="005B62FD" w:rsidRPr="005606A4">
        <w:rPr>
          <w:rFonts w:ascii="仿宋_GB2312" w:eastAsia="仿宋_GB2312"/>
          <w:sz w:val="28"/>
          <w:szCs w:val="32"/>
        </w:rPr>
        <w:t xml:space="preserve"> </w:t>
      </w:r>
      <w:r w:rsidRPr="005606A4">
        <w:rPr>
          <w:rFonts w:ascii="仿宋_GB2312" w:eastAsia="仿宋_GB2312" w:hint="eastAsia"/>
          <w:sz w:val="28"/>
          <w:szCs w:val="32"/>
        </w:rPr>
        <w:t>川式红烧肉</w:t>
      </w:r>
      <w:r w:rsidR="003A2A22" w:rsidRPr="005606A4">
        <w:rPr>
          <w:rFonts w:ascii="仿宋_GB2312" w:eastAsia="仿宋_GB2312" w:hint="eastAsia"/>
          <w:sz w:val="28"/>
          <w:szCs w:val="32"/>
        </w:rPr>
        <w:t>》团体标准中国标准分类号</w:t>
      </w:r>
      <w:r w:rsidR="003A2A22" w:rsidRPr="005606A4">
        <w:rPr>
          <w:rFonts w:ascii="仿宋_GB2312" w:eastAsia="仿宋_GB2312"/>
          <w:sz w:val="28"/>
          <w:szCs w:val="32"/>
        </w:rPr>
        <w:t>X61（ICS分类号67.120.10）。</w:t>
      </w:r>
    </w:p>
    <w:p w14:paraId="72BDA95A" w14:textId="77777777" w:rsidR="003A2A22" w:rsidRPr="005606A4" w:rsidRDefault="003A2A22" w:rsidP="003A2A22">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（二）制定背景</w:t>
      </w:r>
    </w:p>
    <w:p w14:paraId="2734325C" w14:textId="1A1B4B1F" w:rsidR="00AE6731" w:rsidRPr="005606A4" w:rsidRDefault="00AE6731" w:rsidP="00B46C31">
      <w:pPr>
        <w:ind w:firstLineChars="200" w:firstLine="560"/>
        <w:rPr>
          <w:rFonts w:ascii="仿宋_GB2312" w:eastAsia="仿宋_GB2312"/>
          <w:sz w:val="28"/>
          <w:szCs w:val="32"/>
        </w:rPr>
      </w:pPr>
      <w:r w:rsidRPr="005606A4">
        <w:rPr>
          <w:rFonts w:ascii="仿宋_GB2312" w:eastAsia="仿宋_GB2312" w:hint="eastAsia"/>
          <w:sz w:val="28"/>
          <w:szCs w:val="32"/>
        </w:rPr>
        <w:t>烧肉是中国传统菜肴中的经典之作，以其醇厚的口感、丰富的营养和独特的烹饪技艺而深受消费者喜爱</w:t>
      </w:r>
      <w:r w:rsidR="0005615D" w:rsidRPr="005606A4">
        <w:rPr>
          <w:rFonts w:ascii="仿宋_GB2312" w:eastAsia="仿宋_GB2312" w:hint="eastAsia"/>
          <w:sz w:val="28"/>
          <w:szCs w:val="32"/>
        </w:rPr>
        <w:t>，其中川式红烧肉占有较大的市场份额</w:t>
      </w:r>
      <w:r w:rsidRPr="005606A4">
        <w:rPr>
          <w:rFonts w:ascii="仿宋_GB2312" w:eastAsia="仿宋_GB2312" w:hint="eastAsia"/>
          <w:sz w:val="28"/>
          <w:szCs w:val="32"/>
        </w:rPr>
        <w:t>。根据市场调研数据，红烧肉市场规模逐年增长，目前已经达到数十亿元人民币</w:t>
      </w:r>
      <w:r w:rsidR="0005615D" w:rsidRPr="005606A4">
        <w:rPr>
          <w:rFonts w:ascii="仿宋_GB2312" w:eastAsia="仿宋_GB2312" w:hint="eastAsia"/>
          <w:sz w:val="28"/>
          <w:szCs w:val="32"/>
        </w:rPr>
        <w:t>，</w:t>
      </w:r>
      <w:r w:rsidRPr="005606A4">
        <w:rPr>
          <w:rFonts w:ascii="仿宋_GB2312" w:eastAsia="仿宋_GB2312" w:hint="eastAsia"/>
          <w:sz w:val="28"/>
          <w:szCs w:val="32"/>
        </w:rPr>
        <w:t>随着消费者对高品质生活的追求和餐饮业的不断创新，红烧肉市场的规模仍将持续扩大。</w:t>
      </w:r>
    </w:p>
    <w:p w14:paraId="723F63BE" w14:textId="6B064467" w:rsidR="0005615D" w:rsidRPr="005606A4" w:rsidRDefault="00AE6731" w:rsidP="00AE6731">
      <w:pPr>
        <w:ind w:firstLineChars="200" w:firstLine="560"/>
        <w:rPr>
          <w:rFonts w:ascii="仿宋_GB2312" w:eastAsia="仿宋_GB2312"/>
          <w:sz w:val="28"/>
          <w:szCs w:val="32"/>
        </w:rPr>
      </w:pPr>
      <w:r w:rsidRPr="005606A4">
        <w:rPr>
          <w:rFonts w:ascii="仿宋_GB2312" w:eastAsia="仿宋_GB2312" w:hint="eastAsia"/>
          <w:sz w:val="28"/>
          <w:szCs w:val="32"/>
        </w:rPr>
        <w:t>近年来，随着预制</w:t>
      </w:r>
      <w:proofErr w:type="gramStart"/>
      <w:r w:rsidRPr="005606A4">
        <w:rPr>
          <w:rFonts w:ascii="仿宋_GB2312" w:eastAsia="仿宋_GB2312" w:hint="eastAsia"/>
          <w:sz w:val="28"/>
          <w:szCs w:val="32"/>
        </w:rPr>
        <w:t>菜行业</w:t>
      </w:r>
      <w:proofErr w:type="gramEnd"/>
      <w:r w:rsidRPr="005606A4">
        <w:rPr>
          <w:rFonts w:ascii="仿宋_GB2312" w:eastAsia="仿宋_GB2312" w:hint="eastAsia"/>
          <w:sz w:val="28"/>
          <w:szCs w:val="32"/>
        </w:rPr>
        <w:t>在研发、生产、原料、食用方法和场景等维度的不断创新，越来越多的传统菜肴走向标准化生产，为餐饮行业和消费者带来了极大的便利。当前，川式红烧肉预制</w:t>
      </w:r>
      <w:proofErr w:type="gramStart"/>
      <w:r w:rsidRPr="005606A4">
        <w:rPr>
          <w:rFonts w:ascii="仿宋_GB2312" w:eastAsia="仿宋_GB2312" w:hint="eastAsia"/>
          <w:sz w:val="28"/>
          <w:szCs w:val="32"/>
        </w:rPr>
        <w:t>菜产品</w:t>
      </w:r>
      <w:proofErr w:type="gramEnd"/>
      <w:r w:rsidRPr="005606A4">
        <w:rPr>
          <w:rFonts w:ascii="仿宋_GB2312" w:eastAsia="仿宋_GB2312" w:hint="eastAsia"/>
          <w:sz w:val="28"/>
          <w:szCs w:val="32"/>
        </w:rPr>
        <w:t>受到市场广泛欢迎和喜爱，但是川式红烧肉预制</w:t>
      </w:r>
      <w:proofErr w:type="gramStart"/>
      <w:r w:rsidRPr="005606A4">
        <w:rPr>
          <w:rFonts w:ascii="仿宋_GB2312" w:eastAsia="仿宋_GB2312" w:hint="eastAsia"/>
          <w:sz w:val="28"/>
          <w:szCs w:val="32"/>
        </w:rPr>
        <w:t>菜产品</w:t>
      </w:r>
      <w:proofErr w:type="gramEnd"/>
      <w:r w:rsidRPr="005606A4">
        <w:rPr>
          <w:rFonts w:ascii="仿宋_GB2312" w:eastAsia="仿宋_GB2312" w:hint="eastAsia"/>
          <w:sz w:val="28"/>
          <w:szCs w:val="32"/>
        </w:rPr>
        <w:t>缺乏相关标准</w:t>
      </w:r>
      <w:r w:rsidR="0005615D" w:rsidRPr="005606A4">
        <w:rPr>
          <w:rFonts w:ascii="仿宋_GB2312" w:eastAsia="仿宋_GB2312" w:hint="eastAsia"/>
          <w:sz w:val="28"/>
          <w:szCs w:val="32"/>
        </w:rPr>
        <w:t>，为规范川式红烧肉预制</w:t>
      </w:r>
      <w:proofErr w:type="gramStart"/>
      <w:r w:rsidR="0005615D" w:rsidRPr="005606A4">
        <w:rPr>
          <w:rFonts w:ascii="仿宋_GB2312" w:eastAsia="仿宋_GB2312" w:hint="eastAsia"/>
          <w:sz w:val="28"/>
          <w:szCs w:val="32"/>
        </w:rPr>
        <w:t>菜产品</w:t>
      </w:r>
      <w:proofErr w:type="gramEnd"/>
      <w:r w:rsidR="0005615D" w:rsidRPr="005606A4">
        <w:rPr>
          <w:rFonts w:ascii="仿宋_GB2312" w:eastAsia="仿宋_GB2312" w:hint="eastAsia"/>
          <w:sz w:val="28"/>
          <w:szCs w:val="32"/>
        </w:rPr>
        <w:t>市场，为消费者提供质量安全、品质优良的产品，川式红烧肉预制</w:t>
      </w:r>
      <w:proofErr w:type="gramStart"/>
      <w:r w:rsidR="0005615D" w:rsidRPr="005606A4">
        <w:rPr>
          <w:rFonts w:ascii="仿宋_GB2312" w:eastAsia="仿宋_GB2312" w:hint="eastAsia"/>
          <w:sz w:val="28"/>
          <w:szCs w:val="32"/>
        </w:rPr>
        <w:t>菜产品</w:t>
      </w:r>
      <w:proofErr w:type="gramEnd"/>
      <w:r w:rsidR="0005615D" w:rsidRPr="005606A4">
        <w:rPr>
          <w:rFonts w:ascii="仿宋_GB2312" w:eastAsia="仿宋_GB2312" w:hint="eastAsia"/>
          <w:sz w:val="28"/>
          <w:szCs w:val="32"/>
        </w:rPr>
        <w:t>标准的制定势在必行。</w:t>
      </w:r>
    </w:p>
    <w:p w14:paraId="6D983319" w14:textId="6E0C9FB9" w:rsidR="0005615D" w:rsidRPr="005606A4" w:rsidRDefault="0005615D" w:rsidP="0005615D">
      <w:pPr>
        <w:ind w:firstLineChars="200" w:firstLine="560"/>
        <w:rPr>
          <w:rFonts w:ascii="仿宋_GB2312" w:eastAsia="仿宋_GB2312"/>
          <w:sz w:val="28"/>
          <w:szCs w:val="32"/>
        </w:rPr>
      </w:pPr>
      <w:r w:rsidRPr="005606A4">
        <w:rPr>
          <w:rFonts w:ascii="仿宋_GB2312" w:eastAsia="仿宋_GB2312"/>
          <w:sz w:val="28"/>
          <w:szCs w:val="32"/>
        </w:rPr>
        <w:t>2023 年 2 月</w:t>
      </w:r>
      <w:r w:rsidRPr="005606A4">
        <w:rPr>
          <w:rFonts w:ascii="仿宋_GB2312" w:eastAsia="仿宋_GB2312" w:hint="eastAsia"/>
          <w:sz w:val="28"/>
          <w:szCs w:val="32"/>
        </w:rPr>
        <w:t>，四川省食品饮料产业协会</w:t>
      </w:r>
      <w:r w:rsidRPr="005606A4">
        <w:rPr>
          <w:rFonts w:ascii="仿宋_GB2312" w:eastAsia="仿宋_GB2312"/>
          <w:sz w:val="28"/>
          <w:szCs w:val="32"/>
        </w:rPr>
        <w:t>正式颁布实施《预制川菜生产通用技术规范》等首批预制</w:t>
      </w:r>
      <w:proofErr w:type="gramStart"/>
      <w:r w:rsidRPr="005606A4">
        <w:rPr>
          <w:rFonts w:ascii="仿宋_GB2312" w:eastAsia="仿宋_GB2312"/>
          <w:sz w:val="28"/>
          <w:szCs w:val="32"/>
        </w:rPr>
        <w:t>菜团体</w:t>
      </w:r>
      <w:proofErr w:type="gramEnd"/>
      <w:r w:rsidRPr="005606A4">
        <w:rPr>
          <w:rFonts w:ascii="仿宋_GB2312" w:eastAsia="仿宋_GB2312"/>
          <w:sz w:val="28"/>
          <w:szCs w:val="32"/>
        </w:rPr>
        <w:t>标准以来，推进了四川省预制川菜的规模化、标</w:t>
      </w:r>
      <w:r w:rsidRPr="005606A4">
        <w:rPr>
          <w:rFonts w:ascii="仿宋_GB2312" w:eastAsia="仿宋_GB2312"/>
          <w:sz w:val="28"/>
          <w:szCs w:val="32"/>
        </w:rPr>
        <w:lastRenderedPageBreak/>
        <w:t>准化、安全健康发展。</w:t>
      </w:r>
      <w:r w:rsidRPr="005606A4">
        <w:rPr>
          <w:rFonts w:ascii="仿宋_GB2312" w:eastAsia="仿宋_GB2312" w:hint="eastAsia"/>
          <w:sz w:val="28"/>
          <w:szCs w:val="32"/>
        </w:rPr>
        <w:t>在此基础上，为加快推进川式红烧肉预制</w:t>
      </w:r>
      <w:proofErr w:type="gramStart"/>
      <w:r w:rsidRPr="005606A4">
        <w:rPr>
          <w:rFonts w:ascii="仿宋_GB2312" w:eastAsia="仿宋_GB2312" w:hint="eastAsia"/>
          <w:sz w:val="28"/>
          <w:szCs w:val="32"/>
        </w:rPr>
        <w:t>菜产品</w:t>
      </w:r>
      <w:proofErr w:type="gramEnd"/>
      <w:r w:rsidRPr="005606A4">
        <w:rPr>
          <w:rFonts w:ascii="仿宋_GB2312" w:eastAsia="仿宋_GB2312" w:hint="eastAsia"/>
          <w:sz w:val="28"/>
          <w:szCs w:val="32"/>
        </w:rPr>
        <w:t>标准化发展，四川省食品饮料产业协会启动《预制川菜 川式红烧肉》团体标准制定，保证产品质量、凸显产品地方特色。</w:t>
      </w:r>
    </w:p>
    <w:p w14:paraId="37BC3DFE" w14:textId="48A12FC7" w:rsidR="003A2A22" w:rsidRPr="005606A4" w:rsidRDefault="003A2A22" w:rsidP="003A2A22">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w:t>
      </w:r>
      <w:r w:rsidR="005C35B9" w:rsidRPr="005606A4">
        <w:rPr>
          <w:rFonts w:ascii="楷体_GB2312" w:eastAsia="楷体_GB2312" w:hint="eastAsia"/>
          <w:sz w:val="32"/>
          <w:szCs w:val="36"/>
        </w:rPr>
        <w:t>三</w:t>
      </w:r>
      <w:r w:rsidRPr="005606A4">
        <w:rPr>
          <w:rFonts w:ascii="楷体_GB2312" w:eastAsia="楷体_GB2312" w:hint="eastAsia"/>
          <w:sz w:val="32"/>
          <w:szCs w:val="36"/>
        </w:rPr>
        <w:t>）</w:t>
      </w:r>
      <w:r w:rsidR="003C37BC" w:rsidRPr="005606A4">
        <w:rPr>
          <w:rFonts w:ascii="楷体_GB2312" w:eastAsia="楷体_GB2312" w:hint="eastAsia"/>
          <w:sz w:val="32"/>
          <w:szCs w:val="36"/>
        </w:rPr>
        <w:t>编制</w:t>
      </w:r>
      <w:r w:rsidR="005C35B9" w:rsidRPr="005606A4">
        <w:rPr>
          <w:rFonts w:ascii="楷体_GB2312" w:eastAsia="楷体_GB2312" w:hint="eastAsia"/>
          <w:sz w:val="32"/>
          <w:szCs w:val="36"/>
        </w:rPr>
        <w:t>过程</w:t>
      </w:r>
    </w:p>
    <w:p w14:paraId="5E08E7B8" w14:textId="77777777" w:rsidR="005C35B9" w:rsidRPr="005606A4" w:rsidRDefault="005C35B9" w:rsidP="005C35B9">
      <w:pPr>
        <w:ind w:firstLineChars="200" w:firstLine="560"/>
        <w:rPr>
          <w:rFonts w:ascii="仿宋_GB2312" w:eastAsia="仿宋_GB2312"/>
          <w:sz w:val="28"/>
          <w:szCs w:val="32"/>
        </w:rPr>
      </w:pPr>
      <w:r w:rsidRPr="005606A4">
        <w:rPr>
          <w:rFonts w:ascii="仿宋_GB2312" w:eastAsia="仿宋_GB2312"/>
          <w:sz w:val="28"/>
          <w:szCs w:val="32"/>
        </w:rPr>
        <w:t>2023年7月，由</w:t>
      </w:r>
      <w:r w:rsidRPr="005606A4">
        <w:rPr>
          <w:rFonts w:ascii="仿宋_GB2312" w:eastAsia="仿宋_GB2312" w:hint="eastAsia"/>
          <w:sz w:val="28"/>
          <w:szCs w:val="32"/>
        </w:rPr>
        <w:t>四川高金实业集团股份有限公司提</w:t>
      </w:r>
      <w:r w:rsidRPr="005606A4">
        <w:rPr>
          <w:rFonts w:ascii="仿宋_GB2312" w:eastAsia="仿宋_GB2312"/>
          <w:sz w:val="28"/>
          <w:szCs w:val="32"/>
        </w:rPr>
        <w:t>出</w:t>
      </w:r>
      <w:r w:rsidRPr="005606A4">
        <w:rPr>
          <w:rFonts w:ascii="仿宋_GB2312" w:eastAsia="仿宋_GB2312" w:hint="eastAsia"/>
          <w:sz w:val="28"/>
          <w:szCs w:val="32"/>
        </w:rPr>
        <w:t>《预制川菜</w:t>
      </w:r>
      <w:r w:rsidRPr="005606A4">
        <w:rPr>
          <w:rFonts w:ascii="仿宋_GB2312" w:eastAsia="仿宋_GB2312"/>
          <w:sz w:val="28"/>
          <w:szCs w:val="32"/>
        </w:rPr>
        <w:t xml:space="preserve"> 川式红烧肉》团体标准立项申请，</w:t>
      </w:r>
      <w:r w:rsidRPr="005606A4">
        <w:rPr>
          <w:rFonts w:ascii="仿宋_GB2312" w:eastAsia="仿宋_GB2312" w:hint="eastAsia"/>
          <w:sz w:val="28"/>
          <w:szCs w:val="32"/>
        </w:rPr>
        <w:t>四川省食品饮料产业协会与四川高金实业集团股份有限公司</w:t>
      </w:r>
      <w:r w:rsidRPr="005606A4">
        <w:rPr>
          <w:rFonts w:ascii="仿宋_GB2312" w:eastAsia="仿宋_GB2312"/>
          <w:sz w:val="28"/>
          <w:szCs w:val="32"/>
        </w:rPr>
        <w:t>筹建成立标准起草小组，提出标准制定框架和主要工作内容，确定制定方向与产品标准质量指标配套，并适时开展分析方法验证性研究和系统确证。</w:t>
      </w:r>
    </w:p>
    <w:p w14:paraId="16AE77FB" w14:textId="77777777" w:rsidR="005C35B9" w:rsidRPr="005606A4" w:rsidRDefault="005C35B9" w:rsidP="005C35B9">
      <w:pPr>
        <w:ind w:firstLineChars="200" w:firstLine="560"/>
        <w:rPr>
          <w:rFonts w:ascii="仿宋_GB2312" w:eastAsia="仿宋_GB2312"/>
          <w:sz w:val="28"/>
          <w:szCs w:val="32"/>
        </w:rPr>
      </w:pPr>
      <w:r w:rsidRPr="005606A4">
        <w:rPr>
          <w:rFonts w:ascii="仿宋_GB2312" w:eastAsia="仿宋_GB2312"/>
          <w:sz w:val="28"/>
          <w:szCs w:val="32"/>
        </w:rPr>
        <w:t>2023年7月25日，</w:t>
      </w:r>
      <w:r w:rsidRPr="005606A4">
        <w:rPr>
          <w:rFonts w:ascii="仿宋_GB2312" w:eastAsia="仿宋_GB2312" w:hint="eastAsia"/>
          <w:sz w:val="28"/>
          <w:szCs w:val="32"/>
        </w:rPr>
        <w:t>四川省食品饮料产业协会发布发文</w:t>
      </w:r>
      <w:r w:rsidRPr="005606A4">
        <w:rPr>
          <w:rFonts w:ascii="仿宋_GB2312" w:eastAsia="仿宋_GB2312"/>
          <w:sz w:val="28"/>
          <w:szCs w:val="32"/>
        </w:rPr>
        <w:t>（</w:t>
      </w:r>
      <w:r w:rsidRPr="005606A4">
        <w:rPr>
          <w:rFonts w:ascii="仿宋_GB2312" w:eastAsia="仿宋_GB2312" w:hint="eastAsia"/>
          <w:sz w:val="28"/>
          <w:szCs w:val="32"/>
        </w:rPr>
        <w:t>川食协字</w:t>
      </w:r>
      <w:r w:rsidRPr="005606A4">
        <w:rPr>
          <w:rFonts w:ascii="仿宋_GB2312" w:eastAsia="仿宋_GB2312"/>
          <w:sz w:val="28"/>
          <w:szCs w:val="32"/>
        </w:rPr>
        <w:t>[2023]017号）</w:t>
      </w:r>
      <w:r w:rsidRPr="005606A4">
        <w:rPr>
          <w:rFonts w:ascii="仿宋_GB2312" w:eastAsia="仿宋_GB2312" w:hint="eastAsia"/>
          <w:sz w:val="28"/>
          <w:szCs w:val="32"/>
        </w:rPr>
        <w:t>批准立项</w:t>
      </w:r>
      <w:r w:rsidRPr="005606A4">
        <w:rPr>
          <w:rFonts w:ascii="仿宋_GB2312" w:eastAsia="仿宋_GB2312"/>
          <w:sz w:val="28"/>
          <w:szCs w:val="32"/>
        </w:rPr>
        <w:t>，并征集起草单位。随后标准起草小组</w:t>
      </w:r>
      <w:r w:rsidRPr="005606A4">
        <w:rPr>
          <w:rFonts w:ascii="仿宋_GB2312" w:eastAsia="仿宋_GB2312" w:hint="eastAsia"/>
          <w:sz w:val="28"/>
          <w:szCs w:val="32"/>
        </w:rPr>
        <w:t>开展调研、数据收集，并</w:t>
      </w:r>
      <w:r w:rsidRPr="005606A4">
        <w:rPr>
          <w:rFonts w:ascii="仿宋_GB2312" w:eastAsia="仿宋_GB2312"/>
          <w:sz w:val="28"/>
          <w:szCs w:val="32"/>
        </w:rPr>
        <w:t>对标准初稿中的术语定义、产品分类、</w:t>
      </w:r>
      <w:r w:rsidRPr="005606A4">
        <w:rPr>
          <w:rFonts w:ascii="仿宋_GB2312" w:eastAsia="仿宋_GB2312" w:hint="eastAsia"/>
          <w:sz w:val="28"/>
          <w:szCs w:val="32"/>
        </w:rPr>
        <w:t>技术要求、检验规则、标志、标签、包装、运输、贮存和保质期等</w:t>
      </w:r>
      <w:r w:rsidRPr="005606A4">
        <w:rPr>
          <w:rFonts w:ascii="仿宋_GB2312" w:eastAsia="仿宋_GB2312"/>
          <w:sz w:val="28"/>
          <w:szCs w:val="32"/>
        </w:rPr>
        <w:t>内容进行审议和讨论形成标准讨论稿。</w:t>
      </w:r>
    </w:p>
    <w:p w14:paraId="3E3D8E82" w14:textId="77777777" w:rsidR="005C35B9" w:rsidRPr="005606A4" w:rsidRDefault="005C35B9" w:rsidP="005C35B9">
      <w:pPr>
        <w:ind w:firstLineChars="200" w:firstLine="560"/>
        <w:rPr>
          <w:rFonts w:ascii="仿宋_GB2312" w:eastAsia="仿宋_GB2312"/>
          <w:sz w:val="28"/>
          <w:szCs w:val="32"/>
        </w:rPr>
      </w:pPr>
      <w:r w:rsidRPr="005606A4">
        <w:rPr>
          <w:rFonts w:ascii="仿宋_GB2312" w:eastAsia="仿宋_GB2312"/>
          <w:sz w:val="28"/>
          <w:szCs w:val="32"/>
        </w:rPr>
        <w:t>2023年9月3日-12月18日，起草组</w:t>
      </w:r>
      <w:r w:rsidRPr="005606A4">
        <w:rPr>
          <w:rFonts w:ascii="仿宋_GB2312" w:eastAsia="仿宋_GB2312" w:hint="eastAsia"/>
          <w:sz w:val="28"/>
          <w:szCs w:val="32"/>
        </w:rPr>
        <w:t>四</w:t>
      </w:r>
      <w:r w:rsidRPr="005606A4">
        <w:rPr>
          <w:rFonts w:ascii="仿宋_GB2312" w:eastAsia="仿宋_GB2312"/>
          <w:sz w:val="28"/>
          <w:szCs w:val="32"/>
        </w:rPr>
        <w:t>次组织讨论文本修改，并针对文本中核心的</w:t>
      </w:r>
      <w:r w:rsidRPr="005606A4">
        <w:rPr>
          <w:rFonts w:ascii="仿宋_GB2312" w:eastAsia="仿宋_GB2312" w:hint="eastAsia"/>
          <w:sz w:val="28"/>
          <w:szCs w:val="32"/>
        </w:rPr>
        <w:t>感官指标、理化指标</w:t>
      </w:r>
      <w:r w:rsidRPr="005606A4">
        <w:rPr>
          <w:rFonts w:ascii="仿宋_GB2312" w:eastAsia="仿宋_GB2312"/>
          <w:sz w:val="28"/>
          <w:szCs w:val="32"/>
        </w:rPr>
        <w:t>进行多次</w:t>
      </w:r>
      <w:r w:rsidRPr="005606A4">
        <w:rPr>
          <w:rFonts w:ascii="仿宋_GB2312" w:eastAsia="仿宋_GB2312" w:hint="eastAsia"/>
          <w:sz w:val="28"/>
          <w:szCs w:val="32"/>
        </w:rPr>
        <w:t>反复讨论修改，</w:t>
      </w:r>
      <w:r w:rsidRPr="005606A4">
        <w:rPr>
          <w:rFonts w:ascii="仿宋_GB2312" w:eastAsia="仿宋_GB2312"/>
          <w:sz w:val="28"/>
          <w:szCs w:val="32"/>
        </w:rPr>
        <w:t>并确定了统一意见形成公开征求意见稿。随后起草组补充编制说明等材料公开征集行业意见。</w:t>
      </w:r>
    </w:p>
    <w:p w14:paraId="54645D44" w14:textId="77777777" w:rsidR="003C37BC" w:rsidRPr="005606A4" w:rsidRDefault="003C37BC" w:rsidP="003C37BC">
      <w:pPr>
        <w:spacing w:beforeLines="50" w:before="163"/>
        <w:ind w:firstLineChars="200" w:firstLine="640"/>
        <w:outlineLvl w:val="1"/>
        <w:rPr>
          <w:rFonts w:ascii="楷体_GB2312" w:eastAsia="楷体_GB2312"/>
          <w:sz w:val="32"/>
          <w:szCs w:val="36"/>
        </w:rPr>
      </w:pPr>
      <w:bookmarkStart w:id="1" w:name="_Hlk154671326"/>
      <w:r w:rsidRPr="005606A4">
        <w:rPr>
          <w:rFonts w:ascii="楷体_GB2312" w:eastAsia="楷体_GB2312" w:hint="eastAsia"/>
          <w:sz w:val="32"/>
          <w:szCs w:val="36"/>
        </w:rPr>
        <w:t>（四）起草单位及人员分工</w:t>
      </w:r>
    </w:p>
    <w:tbl>
      <w:tblPr>
        <w:tblStyle w:val="aa"/>
        <w:tblW w:w="0" w:type="auto"/>
        <w:tblLook w:val="04A0" w:firstRow="1" w:lastRow="0" w:firstColumn="1" w:lastColumn="0" w:noHBand="0" w:noVBand="1"/>
      </w:tblPr>
      <w:tblGrid>
        <w:gridCol w:w="3209"/>
        <w:gridCol w:w="2456"/>
        <w:gridCol w:w="3963"/>
      </w:tblGrid>
      <w:tr w:rsidR="005606A4" w:rsidRPr="005606A4" w14:paraId="4CB1C9A1" w14:textId="77777777" w:rsidTr="00377AD0">
        <w:tc>
          <w:tcPr>
            <w:tcW w:w="3209" w:type="dxa"/>
          </w:tcPr>
          <w:p w14:paraId="295AE6E0" w14:textId="77777777" w:rsidR="003C37BC" w:rsidRPr="005606A4" w:rsidRDefault="003C37BC" w:rsidP="00377AD0">
            <w:pPr>
              <w:spacing w:line="400" w:lineRule="exact"/>
              <w:jc w:val="center"/>
              <w:rPr>
                <w:rFonts w:ascii="仿宋_GB2312" w:eastAsia="仿宋_GB2312"/>
                <w:b/>
                <w:bCs/>
                <w:sz w:val="24"/>
                <w:szCs w:val="28"/>
              </w:rPr>
            </w:pPr>
            <w:r w:rsidRPr="005606A4">
              <w:rPr>
                <w:rFonts w:ascii="仿宋_GB2312" w:eastAsia="仿宋_GB2312" w:hint="eastAsia"/>
                <w:b/>
                <w:bCs/>
                <w:sz w:val="24"/>
                <w:szCs w:val="28"/>
              </w:rPr>
              <w:t>主要参加单位</w:t>
            </w:r>
          </w:p>
        </w:tc>
        <w:tc>
          <w:tcPr>
            <w:tcW w:w="2456" w:type="dxa"/>
          </w:tcPr>
          <w:p w14:paraId="1F57EBCE" w14:textId="77777777" w:rsidR="003C37BC" w:rsidRPr="005606A4" w:rsidRDefault="003C37BC" w:rsidP="00377AD0">
            <w:pPr>
              <w:spacing w:line="400" w:lineRule="exact"/>
              <w:jc w:val="center"/>
              <w:rPr>
                <w:rFonts w:ascii="仿宋_GB2312" w:eastAsia="仿宋_GB2312"/>
                <w:b/>
                <w:bCs/>
                <w:sz w:val="24"/>
                <w:szCs w:val="28"/>
              </w:rPr>
            </w:pPr>
            <w:r w:rsidRPr="005606A4">
              <w:rPr>
                <w:rFonts w:ascii="仿宋_GB2312" w:eastAsia="仿宋_GB2312" w:hint="eastAsia"/>
                <w:b/>
                <w:bCs/>
                <w:sz w:val="24"/>
                <w:szCs w:val="28"/>
              </w:rPr>
              <w:t>成员</w:t>
            </w:r>
          </w:p>
        </w:tc>
        <w:tc>
          <w:tcPr>
            <w:tcW w:w="3963" w:type="dxa"/>
          </w:tcPr>
          <w:p w14:paraId="0AFDFBCE" w14:textId="77777777" w:rsidR="003C37BC" w:rsidRPr="005606A4" w:rsidRDefault="003C37BC" w:rsidP="00377AD0">
            <w:pPr>
              <w:spacing w:line="400" w:lineRule="exact"/>
              <w:jc w:val="center"/>
              <w:rPr>
                <w:rFonts w:ascii="仿宋_GB2312" w:eastAsia="仿宋_GB2312"/>
                <w:b/>
                <w:bCs/>
                <w:sz w:val="24"/>
                <w:szCs w:val="28"/>
              </w:rPr>
            </w:pPr>
            <w:r w:rsidRPr="005606A4">
              <w:rPr>
                <w:rFonts w:ascii="仿宋_GB2312" w:eastAsia="仿宋_GB2312" w:hint="eastAsia"/>
                <w:b/>
                <w:bCs/>
                <w:sz w:val="24"/>
                <w:szCs w:val="28"/>
              </w:rPr>
              <w:t>任务分工</w:t>
            </w:r>
          </w:p>
        </w:tc>
      </w:tr>
      <w:tr w:rsidR="005606A4" w:rsidRPr="005606A4" w14:paraId="73F7B2F7" w14:textId="77777777" w:rsidTr="00377AD0">
        <w:tc>
          <w:tcPr>
            <w:tcW w:w="3209" w:type="dxa"/>
          </w:tcPr>
          <w:p w14:paraId="5B90FD61" w14:textId="329DDE27" w:rsidR="003C37BC" w:rsidRPr="005606A4" w:rsidRDefault="00DC4C19" w:rsidP="00377AD0">
            <w:pPr>
              <w:spacing w:line="400" w:lineRule="exact"/>
              <w:rPr>
                <w:rFonts w:ascii="仿宋_GB2312" w:eastAsia="仿宋_GB2312"/>
                <w:sz w:val="24"/>
                <w:szCs w:val="28"/>
              </w:rPr>
            </w:pPr>
            <w:r w:rsidRPr="005606A4">
              <w:rPr>
                <w:rFonts w:ascii="仿宋_GB2312" w:eastAsia="仿宋_GB2312" w:hint="eastAsia"/>
                <w:sz w:val="24"/>
                <w:szCs w:val="28"/>
              </w:rPr>
              <w:t>四川高金实业集团股份有限公司</w:t>
            </w:r>
          </w:p>
        </w:tc>
        <w:tc>
          <w:tcPr>
            <w:tcW w:w="2456" w:type="dxa"/>
          </w:tcPr>
          <w:p w14:paraId="64554E8C" w14:textId="3C6592D0"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张春、罗婷婷</w:t>
            </w:r>
          </w:p>
        </w:tc>
        <w:tc>
          <w:tcPr>
            <w:tcW w:w="3963" w:type="dxa"/>
          </w:tcPr>
          <w:p w14:paraId="37B348AC"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负责标准方案确定及相关标准与技术资料的收集和调查方案制定</w:t>
            </w:r>
          </w:p>
        </w:tc>
      </w:tr>
      <w:tr w:rsidR="005606A4" w:rsidRPr="005606A4" w14:paraId="084EF0B1" w14:textId="77777777" w:rsidTr="00377AD0">
        <w:tc>
          <w:tcPr>
            <w:tcW w:w="3209" w:type="dxa"/>
          </w:tcPr>
          <w:p w14:paraId="0099AEB0" w14:textId="0880000B"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四川王家渡食品有限公司</w:t>
            </w:r>
          </w:p>
        </w:tc>
        <w:tc>
          <w:tcPr>
            <w:tcW w:w="2456" w:type="dxa"/>
          </w:tcPr>
          <w:p w14:paraId="22CF3A48" w14:textId="661684D2"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李鹏、刘国民</w:t>
            </w:r>
          </w:p>
        </w:tc>
        <w:tc>
          <w:tcPr>
            <w:tcW w:w="3963" w:type="dxa"/>
          </w:tcPr>
          <w:p w14:paraId="02FB934F"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r w:rsidR="005606A4" w:rsidRPr="005606A4" w14:paraId="258362B8" w14:textId="77777777" w:rsidTr="00377AD0">
        <w:tc>
          <w:tcPr>
            <w:tcW w:w="3209" w:type="dxa"/>
          </w:tcPr>
          <w:p w14:paraId="57746DDD"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四川丁点儿食品开发股份有限公司</w:t>
            </w:r>
          </w:p>
        </w:tc>
        <w:tc>
          <w:tcPr>
            <w:tcW w:w="2456" w:type="dxa"/>
          </w:tcPr>
          <w:p w14:paraId="28A788E9" w14:textId="17991064"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王泠源、马霞</w:t>
            </w:r>
          </w:p>
        </w:tc>
        <w:tc>
          <w:tcPr>
            <w:tcW w:w="3963" w:type="dxa"/>
          </w:tcPr>
          <w:p w14:paraId="3E3C2C7C"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r w:rsidR="005606A4" w:rsidRPr="005606A4" w14:paraId="640433CD" w14:textId="77777777" w:rsidTr="00377AD0">
        <w:tc>
          <w:tcPr>
            <w:tcW w:w="3209" w:type="dxa"/>
          </w:tcPr>
          <w:p w14:paraId="3C6F063C" w14:textId="04D31173"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四川中安天益检测科技有限公司</w:t>
            </w:r>
          </w:p>
        </w:tc>
        <w:tc>
          <w:tcPr>
            <w:tcW w:w="2456" w:type="dxa"/>
          </w:tcPr>
          <w:p w14:paraId="0A4EFA07" w14:textId="7F29E050" w:rsidR="003C37BC" w:rsidRPr="005606A4" w:rsidRDefault="003C37BC" w:rsidP="00377AD0">
            <w:pPr>
              <w:spacing w:line="400" w:lineRule="exact"/>
              <w:rPr>
                <w:rFonts w:ascii="仿宋_GB2312" w:eastAsia="仿宋_GB2312"/>
                <w:sz w:val="24"/>
                <w:szCs w:val="28"/>
              </w:rPr>
            </w:pPr>
            <w:r w:rsidRPr="005606A4">
              <w:rPr>
                <w:rFonts w:ascii="仿宋_GB2312" w:eastAsia="仿宋_GB2312"/>
                <w:sz w:val="24"/>
                <w:szCs w:val="28"/>
              </w:rPr>
              <w:t>都丽君</w:t>
            </w:r>
          </w:p>
        </w:tc>
        <w:tc>
          <w:tcPr>
            <w:tcW w:w="3963" w:type="dxa"/>
          </w:tcPr>
          <w:p w14:paraId="12DA83EF"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r w:rsidR="005606A4" w:rsidRPr="005606A4" w14:paraId="2E3DAD39" w14:textId="77777777" w:rsidTr="00377AD0">
        <w:tc>
          <w:tcPr>
            <w:tcW w:w="3209" w:type="dxa"/>
          </w:tcPr>
          <w:p w14:paraId="1044205C"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四川轻化工大学</w:t>
            </w:r>
          </w:p>
        </w:tc>
        <w:tc>
          <w:tcPr>
            <w:tcW w:w="2456" w:type="dxa"/>
          </w:tcPr>
          <w:p w14:paraId="209A1794" w14:textId="52A173E5" w:rsidR="003C37BC" w:rsidRPr="005606A4" w:rsidRDefault="003C37BC" w:rsidP="00377AD0">
            <w:pPr>
              <w:spacing w:line="400" w:lineRule="exact"/>
              <w:rPr>
                <w:rFonts w:ascii="仿宋_GB2312" w:eastAsia="仿宋_GB2312"/>
                <w:sz w:val="24"/>
                <w:szCs w:val="28"/>
              </w:rPr>
            </w:pPr>
            <w:proofErr w:type="gramStart"/>
            <w:r w:rsidRPr="005606A4">
              <w:rPr>
                <w:rFonts w:ascii="仿宋_GB2312" w:eastAsia="仿宋_GB2312" w:hint="eastAsia"/>
                <w:sz w:val="24"/>
                <w:szCs w:val="28"/>
              </w:rPr>
              <w:t>陶迎梅</w:t>
            </w:r>
            <w:proofErr w:type="gramEnd"/>
            <w:r w:rsidRPr="005606A4">
              <w:rPr>
                <w:rFonts w:ascii="仿宋_GB2312" w:eastAsia="仿宋_GB2312" w:hint="eastAsia"/>
                <w:sz w:val="24"/>
                <w:szCs w:val="28"/>
              </w:rPr>
              <w:t>、</w:t>
            </w:r>
            <w:r w:rsidR="00DC4C19" w:rsidRPr="005606A4">
              <w:rPr>
                <w:rFonts w:ascii="仿宋_GB2312" w:eastAsia="仿宋_GB2312" w:hint="eastAsia"/>
                <w:sz w:val="24"/>
                <w:szCs w:val="28"/>
              </w:rPr>
              <w:t>赵兴秀</w:t>
            </w:r>
          </w:p>
        </w:tc>
        <w:tc>
          <w:tcPr>
            <w:tcW w:w="3963" w:type="dxa"/>
          </w:tcPr>
          <w:p w14:paraId="52875E68"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r w:rsidR="005606A4" w:rsidRPr="005606A4" w14:paraId="3B176FBE" w14:textId="77777777" w:rsidTr="00377AD0">
        <w:tc>
          <w:tcPr>
            <w:tcW w:w="3209" w:type="dxa"/>
          </w:tcPr>
          <w:p w14:paraId="0F2B3DB3"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四川旅游学院</w:t>
            </w:r>
          </w:p>
        </w:tc>
        <w:tc>
          <w:tcPr>
            <w:tcW w:w="2456" w:type="dxa"/>
          </w:tcPr>
          <w:p w14:paraId="08EAB547" w14:textId="30723A3E"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李想、邓晓青</w:t>
            </w:r>
          </w:p>
        </w:tc>
        <w:tc>
          <w:tcPr>
            <w:tcW w:w="3963" w:type="dxa"/>
          </w:tcPr>
          <w:p w14:paraId="2F390F94"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r w:rsidR="005606A4" w:rsidRPr="005606A4" w14:paraId="3899C7BD" w14:textId="77777777" w:rsidTr="00377AD0">
        <w:tc>
          <w:tcPr>
            <w:tcW w:w="3209" w:type="dxa"/>
          </w:tcPr>
          <w:p w14:paraId="0D2690BC"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lastRenderedPageBreak/>
              <w:t>四川工商职业技术学院</w:t>
            </w:r>
          </w:p>
        </w:tc>
        <w:tc>
          <w:tcPr>
            <w:tcW w:w="2456" w:type="dxa"/>
          </w:tcPr>
          <w:p w14:paraId="1B8B456E" w14:textId="3B5FC3DF"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徐毅、郑万琴</w:t>
            </w:r>
          </w:p>
        </w:tc>
        <w:tc>
          <w:tcPr>
            <w:tcW w:w="3963" w:type="dxa"/>
          </w:tcPr>
          <w:p w14:paraId="48F34B3A" w14:textId="77777777" w:rsidR="003C37BC" w:rsidRPr="005606A4" w:rsidRDefault="003C37BC" w:rsidP="00377AD0">
            <w:pPr>
              <w:spacing w:line="400" w:lineRule="exact"/>
              <w:rPr>
                <w:rFonts w:ascii="仿宋_GB2312" w:eastAsia="仿宋_GB2312"/>
                <w:sz w:val="24"/>
                <w:szCs w:val="28"/>
              </w:rPr>
            </w:pPr>
            <w:r w:rsidRPr="005606A4">
              <w:rPr>
                <w:rFonts w:ascii="仿宋_GB2312" w:eastAsia="仿宋_GB2312" w:hint="eastAsia"/>
                <w:sz w:val="24"/>
                <w:szCs w:val="28"/>
              </w:rPr>
              <w:t>参与标准草案修订编写工作</w:t>
            </w:r>
          </w:p>
        </w:tc>
      </w:tr>
    </w:tbl>
    <w:bookmarkEnd w:id="1"/>
    <w:p w14:paraId="182CE7B3" w14:textId="77777777" w:rsidR="003A2A22" w:rsidRPr="005606A4" w:rsidRDefault="003A2A22" w:rsidP="003C37BC">
      <w:pPr>
        <w:spacing w:beforeLines="100" w:before="326" w:afterLines="100" w:after="326"/>
        <w:ind w:firstLineChars="200" w:firstLine="640"/>
        <w:outlineLvl w:val="0"/>
        <w:rPr>
          <w:rFonts w:ascii="黑体" w:eastAsia="黑体" w:hAnsi="黑体"/>
          <w:sz w:val="32"/>
          <w:szCs w:val="36"/>
        </w:rPr>
      </w:pPr>
      <w:r w:rsidRPr="005606A4">
        <w:rPr>
          <w:rFonts w:ascii="黑体" w:eastAsia="黑体" w:hAnsi="黑体" w:hint="eastAsia"/>
          <w:sz w:val="32"/>
          <w:szCs w:val="36"/>
        </w:rPr>
        <w:t>三、编制原则和标准主要内容的论据</w:t>
      </w:r>
    </w:p>
    <w:p w14:paraId="78DD0CD4" w14:textId="77777777" w:rsidR="003C37BC" w:rsidRPr="005606A4" w:rsidRDefault="003C37BC" w:rsidP="003C37BC">
      <w:pPr>
        <w:spacing w:beforeLines="50" w:before="163"/>
        <w:ind w:firstLineChars="200" w:firstLine="640"/>
        <w:outlineLvl w:val="1"/>
        <w:rPr>
          <w:rFonts w:ascii="楷体_GB2312" w:eastAsia="楷体_GB2312"/>
          <w:sz w:val="32"/>
          <w:szCs w:val="36"/>
        </w:rPr>
      </w:pPr>
      <w:bookmarkStart w:id="2" w:name="_Hlk154672517"/>
      <w:r w:rsidRPr="005606A4">
        <w:rPr>
          <w:rFonts w:ascii="楷体_GB2312" w:eastAsia="楷体_GB2312" w:hint="eastAsia"/>
          <w:sz w:val="32"/>
          <w:szCs w:val="36"/>
        </w:rPr>
        <w:t>（一）编制原则</w:t>
      </w:r>
    </w:p>
    <w:p w14:paraId="53421827" w14:textId="5BF98CE9" w:rsidR="003C37BC" w:rsidRPr="005606A4" w:rsidRDefault="003C37BC" w:rsidP="003C37BC">
      <w:pPr>
        <w:ind w:firstLineChars="200" w:firstLine="560"/>
        <w:rPr>
          <w:rFonts w:ascii="仿宋_GB2312" w:eastAsia="仿宋_GB2312"/>
          <w:sz w:val="28"/>
          <w:szCs w:val="32"/>
        </w:rPr>
      </w:pPr>
      <w:bookmarkStart w:id="3" w:name="_Hlk154671553"/>
      <w:r w:rsidRPr="005606A4">
        <w:rPr>
          <w:rFonts w:ascii="仿宋_GB2312" w:eastAsia="仿宋_GB2312"/>
          <w:sz w:val="28"/>
          <w:szCs w:val="32"/>
        </w:rPr>
        <w:t>本标准以国家、行业现有的标准为制定基础，</w:t>
      </w:r>
      <w:r w:rsidRPr="005606A4">
        <w:rPr>
          <w:rFonts w:ascii="仿宋_GB2312" w:eastAsia="仿宋_GB2312" w:hint="eastAsia"/>
          <w:sz w:val="28"/>
          <w:szCs w:val="32"/>
        </w:rPr>
        <w:t>遵循“科学性、实用性、统一性、适用性”的原则，严格按</w:t>
      </w:r>
      <w:r w:rsidRPr="005606A4">
        <w:rPr>
          <w:rFonts w:ascii="仿宋_GB2312" w:eastAsia="仿宋_GB2312"/>
          <w:sz w:val="28"/>
          <w:szCs w:val="32"/>
        </w:rPr>
        <w:t xml:space="preserve"> GB/T 1.1-2009《标准化工作导则 第1 部分：标准的结构和编写》的要求进行编写。</w:t>
      </w:r>
      <w:r w:rsidRPr="005606A4">
        <w:rPr>
          <w:rFonts w:ascii="仿宋_GB2312" w:eastAsia="仿宋_GB2312" w:hint="eastAsia"/>
          <w:sz w:val="28"/>
          <w:szCs w:val="32"/>
        </w:rPr>
        <w:t>本标准制定过程中充分调研预制川菜 川式红烧肉生产企业，重点突出四川特色，着力提升产品的辨识度。</w:t>
      </w:r>
    </w:p>
    <w:bookmarkEnd w:id="3"/>
    <w:p w14:paraId="29A562D1" w14:textId="77777777" w:rsidR="003C37BC" w:rsidRPr="005606A4" w:rsidRDefault="003C37BC" w:rsidP="003C37BC">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（二）</w:t>
      </w:r>
      <w:bookmarkStart w:id="4" w:name="_Hlk154671606"/>
      <w:r w:rsidRPr="005606A4">
        <w:rPr>
          <w:rFonts w:ascii="楷体_GB2312" w:eastAsia="楷体_GB2312" w:hint="eastAsia"/>
          <w:sz w:val="32"/>
          <w:szCs w:val="36"/>
        </w:rPr>
        <w:t>标准主要内容及确定依据</w:t>
      </w:r>
      <w:bookmarkEnd w:id="4"/>
    </w:p>
    <w:bookmarkEnd w:id="2"/>
    <w:p w14:paraId="0035F239" w14:textId="77777777" w:rsidR="003A2A22" w:rsidRPr="005606A4" w:rsidRDefault="003A2A22" w:rsidP="003A2A22">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（二）标准主要内容的依据</w:t>
      </w:r>
    </w:p>
    <w:p w14:paraId="309A12E8" w14:textId="7777777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1.</w:t>
      </w:r>
      <w:r w:rsidRPr="005606A4">
        <w:rPr>
          <w:rFonts w:ascii="仿宋_GB2312" w:eastAsia="仿宋_GB2312" w:hint="eastAsia"/>
          <w:b/>
          <w:bCs/>
          <w:sz w:val="28"/>
          <w:szCs w:val="32"/>
        </w:rPr>
        <w:t>标准名称</w:t>
      </w:r>
    </w:p>
    <w:p w14:paraId="21D4097A" w14:textId="062D8D02" w:rsidR="003A2A22" w:rsidRPr="005606A4" w:rsidRDefault="003A2A22" w:rsidP="003A2A22">
      <w:pPr>
        <w:ind w:firstLineChars="200" w:firstLine="560"/>
        <w:rPr>
          <w:rFonts w:ascii="仿宋_GB2312" w:eastAsia="仿宋_GB2312"/>
          <w:sz w:val="28"/>
          <w:szCs w:val="32"/>
        </w:rPr>
      </w:pPr>
      <w:r w:rsidRPr="005606A4">
        <w:rPr>
          <w:rFonts w:ascii="仿宋_GB2312" w:eastAsia="仿宋_GB2312" w:hint="eastAsia"/>
          <w:sz w:val="28"/>
          <w:szCs w:val="32"/>
        </w:rPr>
        <w:t>根据标准制定内容，名称确定为《</w:t>
      </w:r>
      <w:r w:rsidR="005B62FD" w:rsidRPr="005606A4">
        <w:rPr>
          <w:rFonts w:ascii="仿宋_GB2312" w:eastAsia="仿宋_GB2312" w:hint="eastAsia"/>
          <w:sz w:val="28"/>
          <w:szCs w:val="32"/>
        </w:rPr>
        <w:t>预制川菜</w:t>
      </w:r>
      <w:r w:rsidR="005B62FD" w:rsidRPr="005606A4">
        <w:rPr>
          <w:rFonts w:ascii="仿宋_GB2312" w:eastAsia="仿宋_GB2312"/>
          <w:sz w:val="28"/>
          <w:szCs w:val="32"/>
        </w:rPr>
        <w:t xml:space="preserve"> </w:t>
      </w:r>
      <w:r w:rsidR="00062A40" w:rsidRPr="005606A4">
        <w:rPr>
          <w:rFonts w:ascii="仿宋_GB2312" w:eastAsia="仿宋_GB2312" w:hint="eastAsia"/>
          <w:sz w:val="28"/>
          <w:szCs w:val="32"/>
        </w:rPr>
        <w:t>川式红烧肉</w:t>
      </w:r>
      <w:r w:rsidRPr="005606A4">
        <w:rPr>
          <w:rFonts w:ascii="仿宋_GB2312" w:eastAsia="仿宋_GB2312" w:hint="eastAsia"/>
          <w:sz w:val="28"/>
          <w:szCs w:val="32"/>
        </w:rPr>
        <w:t>》。</w:t>
      </w:r>
    </w:p>
    <w:p w14:paraId="5E7C6236" w14:textId="7777777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2.</w:t>
      </w:r>
      <w:r w:rsidRPr="005606A4">
        <w:rPr>
          <w:rFonts w:ascii="仿宋_GB2312" w:eastAsia="仿宋_GB2312" w:hint="eastAsia"/>
          <w:b/>
          <w:bCs/>
          <w:sz w:val="28"/>
          <w:szCs w:val="32"/>
        </w:rPr>
        <w:t>规范性引用文件</w:t>
      </w:r>
    </w:p>
    <w:p w14:paraId="54C710AB" w14:textId="77777777" w:rsidR="005B62FD" w:rsidRPr="005606A4" w:rsidRDefault="005B62FD" w:rsidP="005B62FD">
      <w:pPr>
        <w:ind w:firstLineChars="200" w:firstLine="560"/>
        <w:rPr>
          <w:rFonts w:ascii="仿宋_GB2312" w:eastAsia="仿宋_GB2312"/>
          <w:sz w:val="28"/>
          <w:szCs w:val="32"/>
        </w:rPr>
      </w:pPr>
      <w:r w:rsidRPr="005606A4">
        <w:rPr>
          <w:rFonts w:ascii="仿宋_GB2312" w:eastAsia="仿宋_GB2312" w:hint="eastAsia"/>
          <w:sz w:val="28"/>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r w:rsidRPr="005606A4">
        <w:rPr>
          <w:rFonts w:ascii="仿宋_GB2312" w:eastAsia="仿宋_GB2312"/>
          <w:sz w:val="28"/>
          <w:szCs w:val="32"/>
        </w:rPr>
        <w:t xml:space="preserve"> </w:t>
      </w:r>
    </w:p>
    <w:p w14:paraId="5FAA4694"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 xml:space="preserve">GB/T 191 包装储运图示标志 </w:t>
      </w:r>
    </w:p>
    <w:p w14:paraId="22628664"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GB/T 317 白砂糖</w:t>
      </w:r>
    </w:p>
    <w:p w14:paraId="38CA7003"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 xml:space="preserve">GB 2707 食品安全国家标准 鲜（冻）畜、禽产品 </w:t>
      </w:r>
    </w:p>
    <w:p w14:paraId="4937FA15"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2717 食品安全国家标准 酱油</w:t>
      </w:r>
    </w:p>
    <w:p w14:paraId="0381CD0D"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2720 食品安全国家标准 味精</w:t>
      </w:r>
    </w:p>
    <w:p w14:paraId="25A421E6"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2721 食品安全国家标准 食用盐</w:t>
      </w:r>
    </w:p>
    <w:p w14:paraId="24B5348C"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lastRenderedPageBreak/>
        <w:t>GB 2726 食品安全国家标准 熟肉制品</w:t>
      </w:r>
    </w:p>
    <w:p w14:paraId="56AD96FB"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 xml:space="preserve">GB 2760 食品安全国家标准 食品添加剂使用标准 </w:t>
      </w:r>
    </w:p>
    <w:p w14:paraId="5C85F6E5"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2762 食品安全国家标准 食品中污染物限量</w:t>
      </w:r>
    </w:p>
    <w:p w14:paraId="1A5D959F"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5009.44 食品安全国家标准 食品中氯化物的测定</w:t>
      </w:r>
    </w:p>
    <w:p w14:paraId="1341B3DB"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5009.227 食品安全国家标准 食品中过氧化值的测定</w:t>
      </w:r>
    </w:p>
    <w:p w14:paraId="5A9D89C9"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5749 生活饮用水卫生标准</w:t>
      </w:r>
    </w:p>
    <w:p w14:paraId="68BBCAD2"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 xml:space="preserve">GB 7718 食品安全国家标准 预包装食品标签通则 </w:t>
      </w:r>
    </w:p>
    <w:p w14:paraId="0760BC39"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GB/T 10786 罐头食品的检验方法</w:t>
      </w:r>
    </w:p>
    <w:p w14:paraId="252199B2"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GB/T 13662 黄酒</w:t>
      </w:r>
    </w:p>
    <w:p w14:paraId="0B92DD3E"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sz w:val="28"/>
          <w:szCs w:val="32"/>
        </w:rPr>
        <w:t>GB 14880 食品安全国家标准 食品营养强化剂使用标准</w:t>
      </w:r>
    </w:p>
    <w:p w14:paraId="151203FB"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14881 食品安全国家标准 食品企业通用卫生规范</w:t>
      </w:r>
    </w:p>
    <w:p w14:paraId="6F2F5E24"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GB/T 15691 香辛料调味品通用技术条件</w:t>
      </w:r>
    </w:p>
    <w:p w14:paraId="073B807F"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 xml:space="preserve">GB 19295 食品安全国家标准 </w:t>
      </w:r>
      <w:proofErr w:type="gramStart"/>
      <w:r w:rsidRPr="005606A4">
        <w:rPr>
          <w:rFonts w:ascii="仿宋_GB2312" w:eastAsia="仿宋_GB2312"/>
          <w:sz w:val="28"/>
          <w:szCs w:val="32"/>
        </w:rPr>
        <w:t>速冻面米与</w:t>
      </w:r>
      <w:proofErr w:type="gramEnd"/>
      <w:r w:rsidRPr="005606A4">
        <w:rPr>
          <w:rFonts w:ascii="仿宋_GB2312" w:eastAsia="仿宋_GB2312"/>
          <w:sz w:val="28"/>
          <w:szCs w:val="32"/>
        </w:rPr>
        <w:t xml:space="preserve">调制食品 </w:t>
      </w:r>
    </w:p>
    <w:p w14:paraId="4E187451" w14:textId="77777777" w:rsidR="003C37BC"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28050 食品安全国家标准 预包装食品营养标签通则</w:t>
      </w:r>
    </w:p>
    <w:p w14:paraId="1B332996"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sz w:val="28"/>
          <w:szCs w:val="32"/>
        </w:rPr>
        <w:t>GB 31605 食品安全国家标准 食品冷链物流卫生规范</w:t>
      </w:r>
    </w:p>
    <w:p w14:paraId="44886005"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GB 31650 食品安全国家标准 食品中兽药最大残留限量</w:t>
      </w:r>
    </w:p>
    <w:p w14:paraId="3ED880B3"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JJF 1070 定量包装商品净含量计量检验规则</w:t>
      </w:r>
    </w:p>
    <w:p w14:paraId="12CE278D"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T/SCSSX 1.0-2023 预制川菜术语与分类</w:t>
      </w:r>
    </w:p>
    <w:p w14:paraId="09CFFB82" w14:textId="77777777"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sz w:val="28"/>
          <w:szCs w:val="32"/>
        </w:rPr>
        <w:t>T/SCSSX 3.0-2023  预制川菜生产通用技术规范</w:t>
      </w:r>
    </w:p>
    <w:p w14:paraId="2D00DCD1" w14:textId="0AF04EF2" w:rsidR="00062A40" w:rsidRPr="005606A4" w:rsidRDefault="00062A40" w:rsidP="00062A40">
      <w:pPr>
        <w:ind w:firstLineChars="200" w:firstLine="560"/>
        <w:rPr>
          <w:rFonts w:ascii="仿宋_GB2312" w:eastAsia="仿宋_GB2312"/>
          <w:sz w:val="28"/>
          <w:szCs w:val="32"/>
        </w:rPr>
      </w:pPr>
      <w:r w:rsidRPr="005606A4">
        <w:rPr>
          <w:rFonts w:ascii="仿宋_GB2312" w:eastAsia="仿宋_GB2312" w:hint="eastAsia"/>
          <w:sz w:val="28"/>
          <w:szCs w:val="32"/>
        </w:rPr>
        <w:t>《定量包装商品计量监督管理办法》（国家市场监督管理总局</w:t>
      </w:r>
      <w:r w:rsidRPr="005606A4">
        <w:rPr>
          <w:rFonts w:ascii="仿宋_GB2312" w:eastAsia="仿宋_GB2312"/>
          <w:sz w:val="28"/>
          <w:szCs w:val="32"/>
        </w:rPr>
        <w:t>[2023]第70号令）</w:t>
      </w:r>
    </w:p>
    <w:p w14:paraId="1629D451" w14:textId="510654F3"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3.</w:t>
      </w:r>
      <w:r w:rsidRPr="005606A4">
        <w:rPr>
          <w:rFonts w:hint="eastAsia"/>
        </w:rPr>
        <w:t xml:space="preserve"> </w:t>
      </w:r>
      <w:r w:rsidRPr="005606A4">
        <w:rPr>
          <w:rFonts w:ascii="仿宋_GB2312" w:eastAsia="仿宋_GB2312" w:hint="eastAsia"/>
          <w:b/>
          <w:bCs/>
          <w:sz w:val="28"/>
          <w:szCs w:val="32"/>
        </w:rPr>
        <w:t>术语</w:t>
      </w:r>
      <w:r w:rsidR="00034D9E" w:rsidRPr="005606A4">
        <w:rPr>
          <w:rFonts w:ascii="仿宋_GB2312" w:eastAsia="仿宋_GB2312" w:hint="eastAsia"/>
          <w:b/>
          <w:bCs/>
          <w:sz w:val="28"/>
          <w:szCs w:val="32"/>
        </w:rPr>
        <w:t>与</w:t>
      </w:r>
      <w:r w:rsidRPr="005606A4">
        <w:rPr>
          <w:rFonts w:ascii="仿宋_GB2312" w:eastAsia="仿宋_GB2312" w:hint="eastAsia"/>
          <w:b/>
          <w:bCs/>
          <w:sz w:val="28"/>
          <w:szCs w:val="32"/>
        </w:rPr>
        <w:t>定义</w:t>
      </w:r>
    </w:p>
    <w:p w14:paraId="5DC2F26D" w14:textId="6C6BF7C0" w:rsidR="003A2A22" w:rsidRPr="005606A4" w:rsidRDefault="003A2A22" w:rsidP="005B62FD">
      <w:pPr>
        <w:ind w:firstLineChars="200" w:firstLine="560"/>
        <w:rPr>
          <w:rFonts w:ascii="仿宋_GB2312" w:eastAsia="仿宋_GB2312"/>
          <w:sz w:val="28"/>
          <w:szCs w:val="32"/>
        </w:rPr>
      </w:pPr>
      <w:r w:rsidRPr="005606A4">
        <w:rPr>
          <w:rFonts w:ascii="仿宋_GB2312" w:eastAsia="仿宋_GB2312" w:hint="eastAsia"/>
          <w:sz w:val="28"/>
          <w:szCs w:val="32"/>
        </w:rPr>
        <w:t>预制川菜</w:t>
      </w:r>
      <w:r w:rsidRPr="005606A4">
        <w:rPr>
          <w:rFonts w:ascii="仿宋_GB2312" w:eastAsia="仿宋_GB2312"/>
          <w:sz w:val="28"/>
          <w:szCs w:val="32"/>
        </w:rPr>
        <w:t xml:space="preserve"> </w:t>
      </w:r>
      <w:r w:rsidR="00B46C31" w:rsidRPr="005606A4">
        <w:rPr>
          <w:rFonts w:ascii="仿宋_GB2312" w:eastAsia="仿宋_GB2312" w:hint="eastAsia"/>
          <w:sz w:val="28"/>
          <w:szCs w:val="32"/>
        </w:rPr>
        <w:t>川式红烧肉</w:t>
      </w:r>
      <w:r w:rsidRPr="005606A4">
        <w:rPr>
          <w:rFonts w:ascii="仿宋_GB2312" w:eastAsia="仿宋_GB2312" w:hint="eastAsia"/>
          <w:sz w:val="28"/>
          <w:szCs w:val="32"/>
        </w:rPr>
        <w:t>的定义依据</w:t>
      </w:r>
      <w:r w:rsidRPr="005606A4">
        <w:rPr>
          <w:rFonts w:ascii="仿宋_GB2312" w:eastAsia="仿宋_GB2312"/>
          <w:sz w:val="28"/>
          <w:szCs w:val="32"/>
        </w:rPr>
        <w:t>T/SCSSX 1.0-2023</w:t>
      </w:r>
      <w:r w:rsidRPr="005606A4">
        <w:rPr>
          <w:rFonts w:ascii="仿宋_GB2312" w:eastAsia="仿宋_GB2312" w:hint="eastAsia"/>
          <w:sz w:val="28"/>
          <w:szCs w:val="32"/>
        </w:rPr>
        <w:t>《预制川菜术语定义与</w:t>
      </w:r>
      <w:r w:rsidRPr="005606A4">
        <w:rPr>
          <w:rFonts w:ascii="仿宋_GB2312" w:eastAsia="仿宋_GB2312" w:hint="eastAsia"/>
          <w:sz w:val="28"/>
          <w:szCs w:val="32"/>
        </w:rPr>
        <w:lastRenderedPageBreak/>
        <w:t>分类》标准的基础上，对预制川菜</w:t>
      </w:r>
      <w:r w:rsidR="00062A40" w:rsidRPr="005606A4">
        <w:rPr>
          <w:rFonts w:ascii="仿宋_GB2312" w:eastAsia="仿宋_GB2312" w:hint="eastAsia"/>
          <w:sz w:val="28"/>
          <w:szCs w:val="32"/>
        </w:rPr>
        <w:t xml:space="preserve"> 川式红烧肉</w:t>
      </w:r>
      <w:r w:rsidRPr="005606A4">
        <w:rPr>
          <w:rFonts w:ascii="仿宋_GB2312" w:eastAsia="仿宋_GB2312" w:hint="eastAsia"/>
          <w:sz w:val="28"/>
          <w:szCs w:val="32"/>
        </w:rPr>
        <w:t>做了</w:t>
      </w:r>
      <w:r w:rsidRPr="005606A4">
        <w:rPr>
          <w:rFonts w:ascii="仿宋_GB2312" w:eastAsia="仿宋_GB2312"/>
          <w:sz w:val="28"/>
          <w:szCs w:val="32"/>
        </w:rPr>
        <w:t>3</w:t>
      </w:r>
      <w:r w:rsidRPr="005606A4">
        <w:rPr>
          <w:rFonts w:ascii="仿宋_GB2312" w:eastAsia="仿宋_GB2312" w:hint="eastAsia"/>
          <w:sz w:val="28"/>
          <w:szCs w:val="32"/>
        </w:rPr>
        <w:t>个条件要求，分别是（1）</w:t>
      </w:r>
      <w:r w:rsidR="00034D9E" w:rsidRPr="005606A4">
        <w:rPr>
          <w:rFonts w:ascii="仿宋_GB2312" w:eastAsia="仿宋_GB2312" w:hint="eastAsia"/>
          <w:sz w:val="28"/>
          <w:szCs w:val="32"/>
        </w:rPr>
        <w:t>以猪带皮五花肉为主要原料，添加或不添加黄酒、酱油、香辛料等辅料</w:t>
      </w:r>
      <w:r w:rsidR="005B62FD" w:rsidRPr="005606A4">
        <w:rPr>
          <w:rFonts w:ascii="仿宋_GB2312" w:eastAsia="仿宋_GB2312" w:hint="eastAsia"/>
          <w:sz w:val="28"/>
          <w:szCs w:val="32"/>
        </w:rPr>
        <w:t>；（2）</w:t>
      </w:r>
      <w:r w:rsidR="00034D9E" w:rsidRPr="005606A4">
        <w:rPr>
          <w:rFonts w:ascii="仿宋_GB2312" w:eastAsia="仿宋_GB2312" w:hint="eastAsia"/>
          <w:sz w:val="28"/>
          <w:szCs w:val="32"/>
        </w:rPr>
        <w:t>以工业化加工方式，经预煮、油炸或</w:t>
      </w:r>
      <w:proofErr w:type="gramStart"/>
      <w:r w:rsidR="00034D9E" w:rsidRPr="005606A4">
        <w:rPr>
          <w:rFonts w:ascii="仿宋_GB2312" w:eastAsia="仿宋_GB2312" w:hint="eastAsia"/>
          <w:sz w:val="28"/>
          <w:szCs w:val="32"/>
        </w:rPr>
        <w:t>不</w:t>
      </w:r>
      <w:proofErr w:type="gramEnd"/>
      <w:r w:rsidR="00034D9E" w:rsidRPr="005606A4">
        <w:rPr>
          <w:rFonts w:ascii="仿宋_GB2312" w:eastAsia="仿宋_GB2312" w:hint="eastAsia"/>
          <w:sz w:val="28"/>
          <w:szCs w:val="32"/>
        </w:rPr>
        <w:t>油炸、包装、杀菌、速冻或不速冻制成</w:t>
      </w:r>
      <w:r w:rsidR="005B62FD" w:rsidRPr="005606A4">
        <w:rPr>
          <w:rFonts w:ascii="仿宋_GB2312" w:eastAsia="仿宋_GB2312" w:hint="eastAsia"/>
          <w:sz w:val="28"/>
          <w:szCs w:val="32"/>
        </w:rPr>
        <w:t>；</w:t>
      </w:r>
      <w:r w:rsidRPr="005606A4">
        <w:rPr>
          <w:rFonts w:ascii="仿宋_GB2312" w:eastAsia="仿宋_GB2312" w:hint="eastAsia"/>
          <w:sz w:val="28"/>
          <w:szCs w:val="32"/>
        </w:rPr>
        <w:t>（3）保持川菜风味。</w:t>
      </w:r>
    </w:p>
    <w:p w14:paraId="1ADB38FC" w14:textId="7777777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hint="eastAsia"/>
          <w:b/>
          <w:bCs/>
          <w:sz w:val="28"/>
          <w:szCs w:val="32"/>
        </w:rPr>
        <w:t>4</w:t>
      </w:r>
      <w:r w:rsidRPr="005606A4">
        <w:rPr>
          <w:rFonts w:ascii="仿宋_GB2312" w:eastAsia="仿宋_GB2312"/>
          <w:b/>
          <w:bCs/>
          <w:sz w:val="28"/>
          <w:szCs w:val="32"/>
        </w:rPr>
        <w:t>.</w:t>
      </w:r>
      <w:r w:rsidRPr="005606A4">
        <w:rPr>
          <w:rFonts w:ascii="仿宋_GB2312" w:eastAsia="仿宋_GB2312" w:hint="eastAsia"/>
          <w:b/>
          <w:bCs/>
          <w:sz w:val="28"/>
          <w:szCs w:val="32"/>
        </w:rPr>
        <w:t>产品分类</w:t>
      </w:r>
    </w:p>
    <w:p w14:paraId="41E87A1F" w14:textId="4892A23C" w:rsidR="00034D9E" w:rsidRPr="005606A4" w:rsidRDefault="00034D9E" w:rsidP="00034D9E">
      <w:pPr>
        <w:ind w:firstLineChars="200" w:firstLine="560"/>
        <w:rPr>
          <w:rFonts w:ascii="仿宋_GB2312" w:eastAsia="仿宋_GB2312"/>
          <w:sz w:val="28"/>
          <w:szCs w:val="32"/>
        </w:rPr>
      </w:pPr>
      <w:r w:rsidRPr="005606A4">
        <w:rPr>
          <w:rFonts w:ascii="仿宋_GB2312" w:eastAsia="仿宋_GB2312" w:hint="eastAsia"/>
          <w:sz w:val="28"/>
          <w:szCs w:val="32"/>
        </w:rPr>
        <w:t>根据加工方式不同，产品分为：罐头工艺产品、速冻工艺产品、其</w:t>
      </w:r>
      <w:r w:rsidR="00BF5AB0" w:rsidRPr="005606A4">
        <w:rPr>
          <w:rFonts w:ascii="仿宋_GB2312" w:eastAsia="仿宋_GB2312" w:hint="eastAsia"/>
          <w:sz w:val="28"/>
          <w:szCs w:val="32"/>
        </w:rPr>
        <w:t>它</w:t>
      </w:r>
      <w:r w:rsidRPr="005606A4">
        <w:rPr>
          <w:rFonts w:ascii="仿宋_GB2312" w:eastAsia="仿宋_GB2312" w:hint="eastAsia"/>
          <w:sz w:val="28"/>
          <w:szCs w:val="32"/>
        </w:rPr>
        <w:t>工艺产品。</w:t>
      </w:r>
    </w:p>
    <w:p w14:paraId="31FF59C8" w14:textId="7AF5C73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5.</w:t>
      </w:r>
      <w:r w:rsidRPr="005606A4">
        <w:rPr>
          <w:rFonts w:ascii="仿宋_GB2312" w:eastAsia="仿宋_GB2312" w:hint="eastAsia"/>
          <w:b/>
          <w:bCs/>
          <w:sz w:val="28"/>
          <w:szCs w:val="32"/>
        </w:rPr>
        <w:t>技术要求</w:t>
      </w:r>
    </w:p>
    <w:p w14:paraId="2C242027" w14:textId="59F6DEFA" w:rsidR="003A2A22" w:rsidRPr="005606A4" w:rsidRDefault="003A2A22" w:rsidP="003A2A22">
      <w:pPr>
        <w:ind w:firstLineChars="200" w:firstLine="562"/>
        <w:rPr>
          <w:rFonts w:ascii="仿宋_GB2312" w:eastAsia="仿宋_GB2312"/>
          <w:sz w:val="28"/>
          <w:szCs w:val="32"/>
        </w:rPr>
      </w:pPr>
      <w:r w:rsidRPr="005606A4">
        <w:rPr>
          <w:rFonts w:ascii="仿宋_GB2312" w:eastAsia="仿宋_GB2312" w:hint="eastAsia"/>
          <w:b/>
          <w:bCs/>
          <w:sz w:val="28"/>
          <w:szCs w:val="32"/>
        </w:rPr>
        <w:t>①感官指标。</w:t>
      </w:r>
      <w:r w:rsidRPr="005606A4">
        <w:rPr>
          <w:rFonts w:ascii="仿宋_GB2312" w:eastAsia="仿宋_GB2312"/>
          <w:sz w:val="28"/>
          <w:szCs w:val="32"/>
        </w:rPr>
        <w:t>从</w:t>
      </w:r>
      <w:r w:rsidR="003C37BC" w:rsidRPr="005606A4">
        <w:rPr>
          <w:rFonts w:ascii="仿宋_GB2312" w:eastAsia="仿宋_GB2312" w:hint="eastAsia"/>
          <w:sz w:val="28"/>
          <w:szCs w:val="32"/>
        </w:rPr>
        <w:t>组织形态</w:t>
      </w:r>
      <w:r w:rsidR="003C37BC" w:rsidRPr="005606A4">
        <w:rPr>
          <w:rFonts w:ascii="仿宋_GB2312" w:eastAsia="仿宋_GB2312"/>
          <w:sz w:val="28"/>
          <w:szCs w:val="32"/>
        </w:rPr>
        <w:t>、</w:t>
      </w:r>
      <w:r w:rsidR="00034D9E" w:rsidRPr="005606A4">
        <w:rPr>
          <w:rFonts w:ascii="仿宋_GB2312" w:eastAsia="仿宋_GB2312" w:hint="eastAsia"/>
          <w:sz w:val="28"/>
          <w:szCs w:val="32"/>
        </w:rPr>
        <w:t>色泽、滋味</w:t>
      </w:r>
      <w:r w:rsidR="00DC4C19" w:rsidRPr="005606A4">
        <w:rPr>
          <w:rFonts w:ascii="仿宋_GB2312" w:eastAsia="仿宋_GB2312" w:hint="eastAsia"/>
          <w:sz w:val="28"/>
          <w:szCs w:val="32"/>
        </w:rPr>
        <w:t>、</w:t>
      </w:r>
      <w:r w:rsidR="00034D9E" w:rsidRPr="005606A4">
        <w:rPr>
          <w:rFonts w:ascii="仿宋_GB2312" w:eastAsia="仿宋_GB2312" w:hint="eastAsia"/>
          <w:sz w:val="28"/>
          <w:szCs w:val="32"/>
        </w:rPr>
        <w:t>气味、</w:t>
      </w:r>
      <w:r w:rsidRPr="005606A4">
        <w:rPr>
          <w:rFonts w:ascii="仿宋_GB2312" w:eastAsia="仿宋_GB2312"/>
          <w:sz w:val="28"/>
          <w:szCs w:val="32"/>
        </w:rPr>
        <w:t xml:space="preserve">杂质对预制川菜 </w:t>
      </w:r>
      <w:r w:rsidR="00034D9E" w:rsidRPr="005606A4">
        <w:rPr>
          <w:rFonts w:ascii="仿宋_GB2312" w:eastAsia="仿宋_GB2312" w:hint="eastAsia"/>
          <w:sz w:val="28"/>
          <w:szCs w:val="32"/>
        </w:rPr>
        <w:t>川式红烧肉</w:t>
      </w:r>
      <w:r w:rsidRPr="005606A4">
        <w:rPr>
          <w:rFonts w:ascii="仿宋_GB2312" w:eastAsia="仿宋_GB2312"/>
          <w:sz w:val="28"/>
          <w:szCs w:val="32"/>
        </w:rPr>
        <w:t>产品的感官指标进行了要求</w:t>
      </w:r>
      <w:r w:rsidRPr="005606A4">
        <w:rPr>
          <w:rFonts w:ascii="仿宋_GB2312" w:eastAsia="仿宋_GB2312" w:hint="eastAsia"/>
          <w:sz w:val="28"/>
          <w:szCs w:val="32"/>
        </w:rPr>
        <w:t>，如表</w:t>
      </w:r>
      <w:r w:rsidRPr="005606A4">
        <w:rPr>
          <w:rFonts w:ascii="仿宋_GB2312" w:eastAsia="仿宋_GB2312"/>
          <w:sz w:val="28"/>
          <w:szCs w:val="32"/>
        </w:rPr>
        <w:t>1</w:t>
      </w:r>
      <w:r w:rsidRPr="005606A4">
        <w:rPr>
          <w:rFonts w:ascii="仿宋_GB2312" w:eastAsia="仿宋_GB2312" w:hint="eastAsia"/>
          <w:sz w:val="28"/>
          <w:szCs w:val="32"/>
        </w:rPr>
        <w:t>。</w:t>
      </w:r>
    </w:p>
    <w:p w14:paraId="1FA65DAC" w14:textId="77777777" w:rsidR="003C37BC" w:rsidRPr="005606A4" w:rsidRDefault="003C37BC" w:rsidP="003C37BC">
      <w:pPr>
        <w:spacing w:beforeLines="50" w:before="163" w:afterLines="50" w:after="163"/>
        <w:jc w:val="center"/>
        <w:rPr>
          <w:rFonts w:ascii="黑体" w:eastAsia="黑体" w:hAnsi="黑体"/>
        </w:rPr>
      </w:pPr>
      <w:bookmarkStart w:id="5" w:name="_Hlk153867575"/>
      <w:r w:rsidRPr="005606A4">
        <w:rPr>
          <w:rFonts w:ascii="黑体" w:eastAsia="黑体" w:hAnsi="黑体" w:hint="eastAsia"/>
        </w:rPr>
        <w:t>表1</w:t>
      </w:r>
      <w:r w:rsidRPr="005606A4">
        <w:rPr>
          <w:rFonts w:ascii="黑体" w:eastAsia="黑体" w:hAnsi="黑体"/>
        </w:rPr>
        <w:t xml:space="preserve">  </w:t>
      </w:r>
      <w:r w:rsidRPr="005606A4">
        <w:rPr>
          <w:rFonts w:ascii="黑体" w:eastAsia="黑体" w:hAnsi="黑体" w:hint="eastAsia"/>
        </w:rPr>
        <w:t>感官要求</w:t>
      </w:r>
    </w:p>
    <w:tbl>
      <w:tblPr>
        <w:tblW w:w="9112" w:type="dxa"/>
        <w:tblInd w:w="100" w:type="dxa"/>
        <w:tblLayout w:type="fixed"/>
        <w:tblLook w:val="04A0" w:firstRow="1" w:lastRow="0" w:firstColumn="1" w:lastColumn="0" w:noHBand="0" w:noVBand="1"/>
      </w:tblPr>
      <w:tblGrid>
        <w:gridCol w:w="967"/>
        <w:gridCol w:w="3240"/>
        <w:gridCol w:w="3315"/>
        <w:gridCol w:w="1590"/>
      </w:tblGrid>
      <w:tr w:rsidR="005606A4" w:rsidRPr="005606A4" w14:paraId="26C1153F" w14:textId="77777777" w:rsidTr="00377AD0">
        <w:trPr>
          <w:trHeight w:val="367"/>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646487" w14:textId="77777777" w:rsidR="003C37BC" w:rsidRPr="005606A4" w:rsidRDefault="003C37BC" w:rsidP="00377AD0">
            <w:pPr>
              <w:widowControl/>
              <w:jc w:val="center"/>
              <w:textAlignment w:val="center"/>
              <w:rPr>
                <w:rFonts w:cs="宋体"/>
                <w:sz w:val="18"/>
                <w:szCs w:val="18"/>
              </w:rPr>
            </w:pPr>
            <w:r w:rsidRPr="005606A4">
              <w:rPr>
                <w:rStyle w:val="font11"/>
                <w:rFonts w:hint="default"/>
                <w:color w:val="auto"/>
                <w:sz w:val="18"/>
                <w:szCs w:val="18"/>
                <w:lang w:bidi="ar"/>
              </w:rPr>
              <w:t>项  目</w:t>
            </w:r>
          </w:p>
        </w:tc>
        <w:tc>
          <w:tcPr>
            <w:tcW w:w="6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716F1A" w14:textId="77777777" w:rsidR="003C37BC" w:rsidRPr="005606A4" w:rsidRDefault="003C37BC" w:rsidP="00377AD0">
            <w:pPr>
              <w:widowControl/>
              <w:jc w:val="center"/>
              <w:textAlignment w:val="center"/>
              <w:rPr>
                <w:rFonts w:cs="宋体"/>
                <w:sz w:val="18"/>
                <w:szCs w:val="18"/>
              </w:rPr>
            </w:pPr>
            <w:r w:rsidRPr="005606A4">
              <w:rPr>
                <w:rFonts w:cs="宋体" w:hint="eastAsia"/>
                <w:kern w:val="0"/>
                <w:sz w:val="18"/>
                <w:szCs w:val="18"/>
                <w:lang w:bidi="ar"/>
              </w:rPr>
              <w:t>指标</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00D0B" w14:textId="77777777" w:rsidR="003C37BC" w:rsidRPr="005606A4" w:rsidRDefault="003C37BC" w:rsidP="00377AD0">
            <w:pPr>
              <w:widowControl/>
              <w:jc w:val="center"/>
              <w:textAlignment w:val="center"/>
              <w:rPr>
                <w:rFonts w:cs="宋体"/>
                <w:sz w:val="18"/>
                <w:szCs w:val="18"/>
              </w:rPr>
            </w:pPr>
            <w:r w:rsidRPr="005606A4">
              <w:rPr>
                <w:rStyle w:val="font11"/>
                <w:rFonts w:hint="default"/>
                <w:color w:val="auto"/>
                <w:sz w:val="18"/>
                <w:szCs w:val="18"/>
                <w:lang w:bidi="ar"/>
              </w:rPr>
              <w:t>检验方法</w:t>
            </w:r>
          </w:p>
        </w:tc>
      </w:tr>
      <w:tr w:rsidR="005606A4" w:rsidRPr="005606A4" w14:paraId="45B09690" w14:textId="77777777" w:rsidTr="00377AD0">
        <w:trPr>
          <w:trHeight w:val="367"/>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8D8D8" w14:textId="77777777" w:rsidR="003C37BC" w:rsidRPr="005606A4" w:rsidRDefault="003C37BC" w:rsidP="00377AD0">
            <w:pPr>
              <w:jc w:val="center"/>
              <w:rPr>
                <w:rFonts w:cs="宋体"/>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B0D5" w14:textId="77777777" w:rsidR="003C37BC" w:rsidRPr="005606A4" w:rsidRDefault="003C37BC" w:rsidP="00377AD0">
            <w:pPr>
              <w:widowControl/>
              <w:jc w:val="center"/>
              <w:textAlignment w:val="center"/>
              <w:rPr>
                <w:rFonts w:cs="宋体"/>
                <w:sz w:val="18"/>
                <w:szCs w:val="18"/>
              </w:rPr>
            </w:pPr>
            <w:r w:rsidRPr="005606A4">
              <w:rPr>
                <w:rFonts w:cs="宋体" w:hint="eastAsia"/>
                <w:kern w:val="0"/>
                <w:sz w:val="18"/>
                <w:szCs w:val="18"/>
                <w:lang w:bidi="ar"/>
              </w:rPr>
              <w:t>优级</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B777" w14:textId="77777777" w:rsidR="003C37BC" w:rsidRPr="005606A4" w:rsidRDefault="003C37BC" w:rsidP="00377AD0">
            <w:pPr>
              <w:widowControl/>
              <w:jc w:val="center"/>
              <w:textAlignment w:val="center"/>
              <w:rPr>
                <w:rFonts w:cs="宋体"/>
                <w:sz w:val="18"/>
                <w:szCs w:val="18"/>
              </w:rPr>
            </w:pPr>
            <w:r w:rsidRPr="005606A4">
              <w:rPr>
                <w:rFonts w:cs="宋体" w:hint="eastAsia"/>
                <w:kern w:val="0"/>
                <w:sz w:val="18"/>
                <w:szCs w:val="18"/>
                <w:lang w:bidi="ar"/>
              </w:rPr>
              <w:t>普通级</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23323" w14:textId="77777777" w:rsidR="003C37BC" w:rsidRPr="005606A4" w:rsidRDefault="003C37BC" w:rsidP="00377AD0">
            <w:pPr>
              <w:jc w:val="center"/>
              <w:rPr>
                <w:rFonts w:cs="宋体"/>
                <w:sz w:val="18"/>
                <w:szCs w:val="18"/>
              </w:rPr>
            </w:pPr>
          </w:p>
        </w:tc>
      </w:tr>
      <w:tr w:rsidR="005606A4" w:rsidRPr="005606A4" w14:paraId="27A096B2" w14:textId="77777777" w:rsidTr="00377AD0">
        <w:trPr>
          <w:trHeight w:val="413"/>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EBC7" w14:textId="77777777" w:rsidR="003C37BC" w:rsidRPr="005606A4" w:rsidRDefault="003C37BC" w:rsidP="00377AD0">
            <w:pPr>
              <w:widowControl/>
              <w:jc w:val="left"/>
              <w:textAlignment w:val="center"/>
              <w:rPr>
                <w:rFonts w:cs="宋体"/>
                <w:sz w:val="18"/>
                <w:szCs w:val="18"/>
              </w:rPr>
            </w:pPr>
            <w:r w:rsidRPr="005606A4">
              <w:rPr>
                <w:rStyle w:val="font11"/>
                <w:rFonts w:hint="default"/>
                <w:color w:val="auto"/>
                <w:sz w:val="18"/>
                <w:szCs w:val="18"/>
                <w:lang w:bidi="ar"/>
              </w:rPr>
              <w:t>组织形态</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067D" w14:textId="77777777" w:rsidR="003C37BC" w:rsidRPr="005606A4" w:rsidRDefault="003C37BC" w:rsidP="00377AD0">
            <w:pPr>
              <w:widowControl/>
              <w:ind w:firstLineChars="100" w:firstLine="180"/>
              <w:jc w:val="left"/>
              <w:textAlignment w:val="center"/>
              <w:rPr>
                <w:rFonts w:cs="宋体"/>
                <w:sz w:val="18"/>
                <w:szCs w:val="18"/>
              </w:rPr>
            </w:pPr>
            <w:r w:rsidRPr="005606A4">
              <w:rPr>
                <w:rFonts w:cs="宋体" w:hint="eastAsia"/>
                <w:kern w:val="0"/>
                <w:sz w:val="18"/>
                <w:szCs w:val="18"/>
                <w:lang w:bidi="ar"/>
              </w:rPr>
              <w:t>块型完整，带</w:t>
            </w:r>
            <w:proofErr w:type="gramStart"/>
            <w:r w:rsidRPr="005606A4">
              <w:rPr>
                <w:rFonts w:cs="宋体" w:hint="eastAsia"/>
                <w:kern w:val="0"/>
                <w:sz w:val="18"/>
                <w:szCs w:val="18"/>
                <w:lang w:bidi="ar"/>
              </w:rPr>
              <w:t>皮基本</w:t>
            </w:r>
            <w:proofErr w:type="gramEnd"/>
            <w:r w:rsidRPr="005606A4">
              <w:rPr>
                <w:rFonts w:cs="宋体" w:hint="eastAsia"/>
                <w:kern w:val="0"/>
                <w:sz w:val="18"/>
                <w:szCs w:val="18"/>
                <w:lang w:bidi="ar"/>
              </w:rPr>
              <w:t>完整，大小较均匀，五花肥瘦层次分明；质地软糯</w:t>
            </w:r>
            <w:proofErr w:type="gramStart"/>
            <w:r w:rsidRPr="005606A4">
              <w:rPr>
                <w:rFonts w:cs="宋体" w:hint="eastAsia"/>
                <w:kern w:val="0"/>
                <w:sz w:val="18"/>
                <w:szCs w:val="18"/>
                <w:lang w:bidi="ar"/>
              </w:rPr>
              <w:t>不</w:t>
            </w:r>
            <w:proofErr w:type="gramEnd"/>
            <w:r w:rsidRPr="005606A4">
              <w:rPr>
                <w:rFonts w:cs="宋体" w:hint="eastAsia"/>
                <w:kern w:val="0"/>
                <w:sz w:val="18"/>
                <w:szCs w:val="18"/>
                <w:lang w:bidi="ar"/>
              </w:rPr>
              <w:t>柴；汤</w:t>
            </w:r>
            <w:proofErr w:type="gramStart"/>
            <w:r w:rsidRPr="005606A4">
              <w:rPr>
                <w:rFonts w:cs="宋体" w:hint="eastAsia"/>
                <w:kern w:val="0"/>
                <w:sz w:val="18"/>
                <w:szCs w:val="18"/>
                <w:lang w:bidi="ar"/>
              </w:rPr>
              <w:t>汁水油</w:t>
            </w:r>
            <w:proofErr w:type="gramEnd"/>
            <w:r w:rsidRPr="005606A4">
              <w:rPr>
                <w:rFonts w:cs="宋体" w:hint="eastAsia"/>
                <w:kern w:val="0"/>
                <w:sz w:val="18"/>
                <w:szCs w:val="18"/>
                <w:lang w:bidi="ar"/>
              </w:rPr>
              <w:t>分离，稠度良好；</w:t>
            </w:r>
            <w:proofErr w:type="gramStart"/>
            <w:r w:rsidRPr="005606A4">
              <w:rPr>
                <w:rFonts w:cs="宋体" w:hint="eastAsia"/>
                <w:kern w:val="0"/>
                <w:sz w:val="18"/>
                <w:szCs w:val="18"/>
                <w:lang w:bidi="ar"/>
              </w:rPr>
              <w:t>肥脂不超过</w:t>
            </w:r>
            <w:proofErr w:type="gramEnd"/>
            <w:r w:rsidRPr="005606A4">
              <w:rPr>
                <w:rFonts w:cs="宋体" w:hint="eastAsia"/>
                <w:kern w:val="0"/>
                <w:sz w:val="18"/>
                <w:szCs w:val="18"/>
                <w:lang w:bidi="ar"/>
              </w:rPr>
              <w:t>2cm,瘦肉不低于0.5cm</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4D8BB10B" w14:textId="77777777" w:rsidR="003C37BC" w:rsidRPr="005606A4" w:rsidRDefault="003C37BC" w:rsidP="00377AD0">
            <w:pPr>
              <w:widowControl/>
              <w:ind w:firstLineChars="100" w:firstLine="180"/>
              <w:jc w:val="left"/>
              <w:textAlignment w:val="center"/>
              <w:rPr>
                <w:rFonts w:cs="宋体"/>
                <w:sz w:val="18"/>
                <w:szCs w:val="18"/>
              </w:rPr>
            </w:pPr>
            <w:r w:rsidRPr="005606A4">
              <w:rPr>
                <w:rStyle w:val="font11"/>
                <w:rFonts w:hint="default"/>
                <w:color w:val="auto"/>
                <w:sz w:val="18"/>
                <w:szCs w:val="18"/>
                <w:lang w:bidi="ar"/>
              </w:rPr>
              <w:t>块型完整，大小较均匀；质地软糯</w:t>
            </w:r>
            <w:proofErr w:type="gramStart"/>
            <w:r w:rsidRPr="005606A4">
              <w:rPr>
                <w:rStyle w:val="font11"/>
                <w:rFonts w:hint="default"/>
                <w:color w:val="auto"/>
                <w:sz w:val="18"/>
                <w:szCs w:val="18"/>
                <w:lang w:bidi="ar"/>
              </w:rPr>
              <w:t>不</w:t>
            </w:r>
            <w:proofErr w:type="gramEnd"/>
            <w:r w:rsidRPr="005606A4">
              <w:rPr>
                <w:rStyle w:val="font11"/>
                <w:rFonts w:hint="default"/>
                <w:color w:val="auto"/>
                <w:sz w:val="18"/>
                <w:szCs w:val="18"/>
                <w:lang w:bidi="ar"/>
              </w:rPr>
              <w:t>柴；汤汁稠度良好</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3BF5A" w14:textId="77777777" w:rsidR="003C37BC" w:rsidRPr="005606A4" w:rsidRDefault="003C37BC" w:rsidP="00377AD0">
            <w:pPr>
              <w:widowControl/>
              <w:ind w:firstLineChars="200" w:firstLine="360"/>
              <w:jc w:val="left"/>
              <w:textAlignment w:val="center"/>
              <w:rPr>
                <w:rFonts w:cs="宋体"/>
                <w:sz w:val="18"/>
                <w:szCs w:val="18"/>
              </w:rPr>
            </w:pPr>
            <w:r w:rsidRPr="005606A4">
              <w:rPr>
                <w:rStyle w:val="font11"/>
                <w:rFonts w:hint="default"/>
                <w:color w:val="auto"/>
                <w:sz w:val="18"/>
                <w:szCs w:val="18"/>
                <w:lang w:bidi="ar"/>
              </w:rPr>
              <w:t>取适量样品（冻品需提前解冻）置于白色瓷盘中，在自然光下，目测色泽，嗅其气味、尝其滋味</w:t>
            </w:r>
          </w:p>
        </w:tc>
      </w:tr>
      <w:tr w:rsidR="005606A4" w:rsidRPr="005606A4" w14:paraId="6C4AFB97" w14:textId="77777777" w:rsidTr="00377AD0">
        <w:trPr>
          <w:trHeight w:val="413"/>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EA94" w14:textId="77777777" w:rsidR="003C37BC" w:rsidRPr="005606A4" w:rsidRDefault="003C37BC" w:rsidP="00377AD0">
            <w:pPr>
              <w:widowControl/>
              <w:jc w:val="left"/>
              <w:textAlignment w:val="center"/>
              <w:rPr>
                <w:rStyle w:val="font11"/>
                <w:rFonts w:hint="default"/>
                <w:color w:val="auto"/>
                <w:sz w:val="18"/>
                <w:szCs w:val="18"/>
                <w:lang w:bidi="ar"/>
              </w:rPr>
            </w:pPr>
            <w:r w:rsidRPr="005606A4">
              <w:rPr>
                <w:rStyle w:val="font11"/>
                <w:rFonts w:hint="default"/>
                <w:color w:val="auto"/>
                <w:sz w:val="18"/>
                <w:szCs w:val="18"/>
                <w:lang w:bidi="ar"/>
              </w:rPr>
              <w:t>色泽</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1E48" w14:textId="77777777" w:rsidR="003C37BC" w:rsidRPr="005606A4" w:rsidRDefault="003C37BC" w:rsidP="00377AD0">
            <w:pPr>
              <w:widowControl/>
              <w:ind w:firstLineChars="100" w:firstLine="180"/>
              <w:jc w:val="left"/>
              <w:textAlignment w:val="center"/>
              <w:rPr>
                <w:rStyle w:val="font11"/>
                <w:rFonts w:hint="default"/>
                <w:color w:val="auto"/>
                <w:sz w:val="18"/>
                <w:szCs w:val="18"/>
                <w:lang w:bidi="ar"/>
              </w:rPr>
            </w:pPr>
            <w:r w:rsidRPr="005606A4">
              <w:rPr>
                <w:rStyle w:val="font11"/>
                <w:rFonts w:hint="default"/>
                <w:color w:val="auto"/>
                <w:sz w:val="18"/>
                <w:szCs w:val="18"/>
                <w:lang w:bidi="ar"/>
              </w:rPr>
              <w:t>整体红亮、瘦肉部分砖红色，无异色</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AD4A" w14:textId="77777777" w:rsidR="003C37BC" w:rsidRPr="005606A4" w:rsidRDefault="003C37BC" w:rsidP="00377AD0">
            <w:pPr>
              <w:widowControl/>
              <w:ind w:firstLineChars="100" w:firstLine="180"/>
              <w:jc w:val="left"/>
              <w:textAlignment w:val="center"/>
              <w:rPr>
                <w:rStyle w:val="font11"/>
                <w:rFonts w:hint="default"/>
                <w:color w:val="auto"/>
                <w:sz w:val="18"/>
                <w:szCs w:val="18"/>
                <w:lang w:bidi="ar"/>
              </w:rPr>
            </w:pPr>
            <w:r w:rsidRPr="005606A4">
              <w:rPr>
                <w:rStyle w:val="font11"/>
                <w:rFonts w:hint="default"/>
                <w:color w:val="auto"/>
                <w:sz w:val="18"/>
                <w:szCs w:val="18"/>
                <w:lang w:bidi="ar"/>
              </w:rPr>
              <w:t>整体红亮、瘦肉部分砖红色，无异色</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BB066" w14:textId="77777777" w:rsidR="003C37BC" w:rsidRPr="005606A4" w:rsidRDefault="003C37BC" w:rsidP="00377AD0">
            <w:pPr>
              <w:widowControl/>
              <w:ind w:firstLineChars="200" w:firstLine="360"/>
              <w:jc w:val="left"/>
              <w:textAlignment w:val="center"/>
              <w:rPr>
                <w:rStyle w:val="font11"/>
                <w:rFonts w:hint="default"/>
                <w:color w:val="auto"/>
                <w:sz w:val="18"/>
                <w:szCs w:val="18"/>
                <w:lang w:bidi="ar"/>
              </w:rPr>
            </w:pPr>
          </w:p>
        </w:tc>
      </w:tr>
      <w:tr w:rsidR="005606A4" w:rsidRPr="005606A4" w14:paraId="4C73A74F" w14:textId="77777777" w:rsidTr="00377AD0">
        <w:trPr>
          <w:trHeight w:val="326"/>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B516" w14:textId="7DA824CD" w:rsidR="003C37BC" w:rsidRPr="005606A4" w:rsidRDefault="003C37BC" w:rsidP="00377AD0">
            <w:pPr>
              <w:widowControl/>
              <w:jc w:val="left"/>
              <w:textAlignment w:val="center"/>
              <w:rPr>
                <w:rFonts w:cs="宋体"/>
                <w:sz w:val="18"/>
                <w:szCs w:val="18"/>
              </w:rPr>
            </w:pPr>
            <w:r w:rsidRPr="005606A4">
              <w:rPr>
                <w:rStyle w:val="font11"/>
                <w:rFonts w:hint="default"/>
                <w:color w:val="auto"/>
                <w:sz w:val="18"/>
                <w:szCs w:val="18"/>
                <w:lang w:bidi="ar"/>
              </w:rPr>
              <w:t>滋味气味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CFC0" w14:textId="77777777" w:rsidR="003C37BC" w:rsidRPr="005606A4" w:rsidRDefault="003C37BC" w:rsidP="00377AD0">
            <w:pPr>
              <w:widowControl/>
              <w:ind w:firstLineChars="100" w:firstLine="180"/>
              <w:jc w:val="left"/>
              <w:textAlignment w:val="center"/>
              <w:rPr>
                <w:rFonts w:cs="宋体"/>
                <w:sz w:val="18"/>
                <w:szCs w:val="18"/>
              </w:rPr>
            </w:pPr>
            <w:r w:rsidRPr="005606A4">
              <w:rPr>
                <w:rStyle w:val="font11"/>
                <w:rFonts w:hint="default"/>
                <w:color w:val="auto"/>
                <w:sz w:val="18"/>
                <w:szCs w:val="18"/>
                <w:lang w:bidi="ar"/>
              </w:rPr>
              <w:t>滋味醇厚，风味融合，香味浓郁无异味</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3F2E2" w14:textId="77777777" w:rsidR="003C37BC" w:rsidRPr="005606A4" w:rsidRDefault="003C37BC" w:rsidP="00377AD0">
            <w:pPr>
              <w:widowControl/>
              <w:ind w:firstLineChars="100" w:firstLine="180"/>
              <w:jc w:val="left"/>
              <w:textAlignment w:val="center"/>
              <w:rPr>
                <w:rFonts w:cs="宋体"/>
                <w:sz w:val="18"/>
                <w:szCs w:val="18"/>
              </w:rPr>
            </w:pPr>
            <w:r w:rsidRPr="005606A4">
              <w:rPr>
                <w:rStyle w:val="font11"/>
                <w:rFonts w:hint="default"/>
                <w:color w:val="auto"/>
                <w:sz w:val="18"/>
                <w:szCs w:val="18"/>
                <w:lang w:bidi="ar"/>
              </w:rPr>
              <w:t>滋味醇厚，风味融合，香味浓郁无异味</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9A4C9" w14:textId="77777777" w:rsidR="003C37BC" w:rsidRPr="005606A4" w:rsidRDefault="003C37BC" w:rsidP="00377AD0">
            <w:pPr>
              <w:jc w:val="left"/>
              <w:rPr>
                <w:rFonts w:cs="宋体"/>
                <w:sz w:val="20"/>
                <w:szCs w:val="20"/>
              </w:rPr>
            </w:pPr>
          </w:p>
        </w:tc>
      </w:tr>
      <w:tr w:rsidR="005606A4" w:rsidRPr="005606A4" w14:paraId="559FCB90" w14:textId="77777777" w:rsidTr="00377AD0">
        <w:trPr>
          <w:trHeight w:val="345"/>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57F2" w14:textId="77777777" w:rsidR="003C37BC" w:rsidRPr="005606A4" w:rsidRDefault="003C37BC" w:rsidP="00377AD0">
            <w:pPr>
              <w:widowControl/>
              <w:jc w:val="left"/>
              <w:textAlignment w:val="center"/>
              <w:rPr>
                <w:rFonts w:cs="宋体"/>
                <w:sz w:val="18"/>
                <w:szCs w:val="18"/>
              </w:rPr>
            </w:pPr>
            <w:r w:rsidRPr="005606A4">
              <w:rPr>
                <w:rStyle w:val="font11"/>
                <w:rFonts w:hint="default"/>
                <w:color w:val="auto"/>
                <w:sz w:val="18"/>
                <w:szCs w:val="18"/>
                <w:lang w:bidi="ar"/>
              </w:rPr>
              <w:t>杂质</w:t>
            </w:r>
          </w:p>
        </w:tc>
        <w:tc>
          <w:tcPr>
            <w:tcW w:w="6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89504" w14:textId="77777777" w:rsidR="003C37BC" w:rsidRPr="005606A4" w:rsidRDefault="003C37BC" w:rsidP="00377AD0">
            <w:pPr>
              <w:widowControl/>
              <w:jc w:val="center"/>
              <w:textAlignment w:val="center"/>
              <w:rPr>
                <w:rFonts w:cs="宋体"/>
                <w:sz w:val="18"/>
                <w:szCs w:val="18"/>
              </w:rPr>
            </w:pPr>
            <w:r w:rsidRPr="005606A4">
              <w:rPr>
                <w:rStyle w:val="font11"/>
                <w:rFonts w:hint="default"/>
                <w:color w:val="auto"/>
                <w:sz w:val="18"/>
                <w:szCs w:val="18"/>
                <w:lang w:bidi="ar"/>
              </w:rPr>
              <w:t>无肉眼可见外来杂质</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9737A" w14:textId="77777777" w:rsidR="003C37BC" w:rsidRPr="005606A4" w:rsidRDefault="003C37BC" w:rsidP="00377AD0">
            <w:pPr>
              <w:jc w:val="left"/>
              <w:rPr>
                <w:rFonts w:cs="宋体"/>
                <w:sz w:val="20"/>
                <w:szCs w:val="20"/>
              </w:rPr>
            </w:pPr>
          </w:p>
        </w:tc>
      </w:tr>
    </w:tbl>
    <w:bookmarkEnd w:id="5"/>
    <w:p w14:paraId="25ED1402" w14:textId="05627187" w:rsidR="005B62FD" w:rsidRPr="005606A4" w:rsidRDefault="003A2A22" w:rsidP="005B62FD">
      <w:pPr>
        <w:ind w:firstLineChars="200" w:firstLine="562"/>
        <w:rPr>
          <w:rFonts w:ascii="仿宋_GB2312" w:eastAsia="仿宋_GB2312"/>
          <w:sz w:val="28"/>
          <w:szCs w:val="32"/>
        </w:rPr>
      </w:pPr>
      <w:r w:rsidRPr="005606A4">
        <w:rPr>
          <w:rFonts w:ascii="仿宋_GB2312" w:eastAsia="仿宋_GB2312" w:hint="eastAsia"/>
          <w:b/>
          <w:bCs/>
          <w:sz w:val="28"/>
          <w:szCs w:val="32"/>
        </w:rPr>
        <w:t>②理化指标。</w:t>
      </w:r>
      <w:r w:rsidRPr="005606A4">
        <w:rPr>
          <w:rFonts w:ascii="仿宋_GB2312" w:eastAsia="仿宋_GB2312" w:hint="eastAsia"/>
          <w:sz w:val="28"/>
          <w:szCs w:val="32"/>
        </w:rPr>
        <w:t>从</w:t>
      </w:r>
      <w:r w:rsidR="00034D9E" w:rsidRPr="005606A4">
        <w:rPr>
          <w:rFonts w:ascii="仿宋_GB2312" w:eastAsia="仿宋_GB2312" w:hint="eastAsia"/>
          <w:sz w:val="28"/>
          <w:szCs w:val="32"/>
        </w:rPr>
        <w:t>氯化物含量、固形物含量、熟肉含量</w:t>
      </w:r>
      <w:r w:rsidRPr="005606A4">
        <w:rPr>
          <w:rFonts w:ascii="仿宋_GB2312" w:eastAsia="仿宋_GB2312" w:hint="eastAsia"/>
          <w:sz w:val="28"/>
          <w:szCs w:val="32"/>
        </w:rPr>
        <w:t>食盐、过氧化值对</w:t>
      </w:r>
      <w:r w:rsidR="00034D9E" w:rsidRPr="005606A4">
        <w:rPr>
          <w:rFonts w:ascii="仿宋_GB2312" w:eastAsia="仿宋_GB2312"/>
          <w:sz w:val="28"/>
          <w:szCs w:val="32"/>
        </w:rPr>
        <w:t xml:space="preserve">预制川菜 </w:t>
      </w:r>
      <w:r w:rsidR="00034D9E" w:rsidRPr="005606A4">
        <w:rPr>
          <w:rFonts w:ascii="仿宋_GB2312" w:eastAsia="仿宋_GB2312" w:hint="eastAsia"/>
          <w:sz w:val="28"/>
          <w:szCs w:val="32"/>
        </w:rPr>
        <w:t>川式红烧肉产品的</w:t>
      </w:r>
      <w:r w:rsidRPr="005606A4">
        <w:rPr>
          <w:rFonts w:ascii="仿宋_GB2312" w:eastAsia="仿宋_GB2312" w:hint="eastAsia"/>
          <w:sz w:val="28"/>
          <w:szCs w:val="32"/>
        </w:rPr>
        <w:t>理化指标进行了要求，如表2。</w:t>
      </w:r>
    </w:p>
    <w:p w14:paraId="046C301D" w14:textId="77777777" w:rsidR="00034D9E" w:rsidRPr="005606A4" w:rsidRDefault="00034D9E" w:rsidP="00034D9E">
      <w:pPr>
        <w:pStyle w:val="a"/>
        <w:numPr>
          <w:ilvl w:val="0"/>
          <w:numId w:val="0"/>
        </w:numPr>
        <w:tabs>
          <w:tab w:val="clear" w:pos="360"/>
        </w:tabs>
        <w:spacing w:before="163" w:after="163"/>
      </w:pPr>
      <w:r w:rsidRPr="005606A4">
        <w:rPr>
          <w:rFonts w:hint="eastAsia"/>
        </w:rPr>
        <w:t>表</w:t>
      </w:r>
      <w:r w:rsidRPr="005606A4">
        <w:t xml:space="preserve">2 </w:t>
      </w:r>
      <w:r w:rsidRPr="005606A4">
        <w:rPr>
          <w:rFonts w:hint="eastAsia"/>
        </w:rPr>
        <w:t>理化指标</w:t>
      </w:r>
    </w:p>
    <w:tbl>
      <w:tblPr>
        <w:tblW w:w="4854" w:type="pct"/>
        <w:tblInd w:w="100" w:type="dxa"/>
        <w:tblLook w:val="04A0" w:firstRow="1" w:lastRow="0" w:firstColumn="1" w:lastColumn="0" w:noHBand="0" w:noVBand="1"/>
      </w:tblPr>
      <w:tblGrid>
        <w:gridCol w:w="3969"/>
        <w:gridCol w:w="1742"/>
        <w:gridCol w:w="1744"/>
        <w:gridCol w:w="1892"/>
      </w:tblGrid>
      <w:tr w:rsidR="005606A4" w:rsidRPr="005606A4" w14:paraId="2F74D4BB" w14:textId="77777777" w:rsidTr="00E51E64">
        <w:trPr>
          <w:trHeight w:val="57"/>
        </w:trPr>
        <w:tc>
          <w:tcPr>
            <w:tcW w:w="21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E7DE2"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sz w:val="18"/>
                <w:szCs w:val="18"/>
              </w:rPr>
              <w:t xml:space="preserve">项 </w:t>
            </w:r>
            <w:r w:rsidRPr="005606A4">
              <w:rPr>
                <w:rFonts w:eastAsia="宋体" w:hAnsi="宋体" w:hint="eastAsia"/>
                <w:sz w:val="18"/>
                <w:szCs w:val="18"/>
              </w:rPr>
              <w:t xml:space="preserve">  </w:t>
            </w:r>
            <w:r w:rsidRPr="005606A4">
              <w:rPr>
                <w:rFonts w:eastAsia="宋体" w:hAnsi="宋体"/>
                <w:sz w:val="18"/>
                <w:szCs w:val="18"/>
              </w:rPr>
              <w:t>目</w:t>
            </w:r>
          </w:p>
        </w:tc>
        <w:tc>
          <w:tcPr>
            <w:tcW w:w="1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02D88"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hint="eastAsia"/>
                <w:sz w:val="18"/>
                <w:szCs w:val="18"/>
              </w:rPr>
              <w:t>指  标</w:t>
            </w:r>
          </w:p>
        </w:tc>
        <w:tc>
          <w:tcPr>
            <w:tcW w:w="1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F797F"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hint="eastAsia"/>
                <w:sz w:val="18"/>
                <w:szCs w:val="18"/>
              </w:rPr>
              <w:t>检验方法</w:t>
            </w:r>
          </w:p>
        </w:tc>
      </w:tr>
      <w:tr w:rsidR="005606A4" w:rsidRPr="005606A4" w14:paraId="3656BB42" w14:textId="77777777" w:rsidTr="00E51E64">
        <w:trPr>
          <w:trHeight w:val="312"/>
        </w:trPr>
        <w:tc>
          <w:tcPr>
            <w:tcW w:w="21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1CA60" w14:textId="77777777" w:rsidR="00034D9E" w:rsidRPr="005606A4" w:rsidRDefault="00034D9E" w:rsidP="004345B8">
            <w:pPr>
              <w:pStyle w:val="ad"/>
              <w:ind w:firstLineChars="0" w:firstLine="0"/>
              <w:rPr>
                <w:rFonts w:eastAsia="宋体" w:hAnsi="宋体"/>
                <w:sz w:val="18"/>
                <w:szCs w:val="18"/>
              </w:rPr>
            </w:pP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D8072"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优级</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55867"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普通级</w:t>
            </w:r>
          </w:p>
        </w:tc>
        <w:tc>
          <w:tcPr>
            <w:tcW w:w="10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D29BA" w14:textId="77777777" w:rsidR="00034D9E" w:rsidRPr="005606A4" w:rsidRDefault="00034D9E" w:rsidP="004345B8">
            <w:pPr>
              <w:pStyle w:val="ad"/>
              <w:ind w:firstLineChars="0" w:firstLine="0"/>
              <w:jc w:val="center"/>
              <w:rPr>
                <w:rFonts w:eastAsia="宋体" w:hAnsi="宋体"/>
                <w:sz w:val="18"/>
                <w:szCs w:val="18"/>
              </w:rPr>
            </w:pPr>
          </w:p>
        </w:tc>
      </w:tr>
      <w:tr w:rsidR="005606A4" w:rsidRPr="005606A4" w14:paraId="284BC67C" w14:textId="77777777" w:rsidTr="00E51E64">
        <w:trPr>
          <w:trHeight w:val="312"/>
        </w:trPr>
        <w:tc>
          <w:tcPr>
            <w:tcW w:w="2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AA207" w14:textId="77777777" w:rsidR="00034D9E" w:rsidRPr="005606A4" w:rsidRDefault="00034D9E" w:rsidP="004345B8">
            <w:pPr>
              <w:pStyle w:val="ad"/>
              <w:ind w:firstLineChars="0" w:firstLine="0"/>
              <w:rPr>
                <w:rFonts w:eastAsia="宋体" w:hAnsi="宋体"/>
                <w:sz w:val="18"/>
                <w:szCs w:val="18"/>
              </w:rPr>
            </w:pPr>
            <w:r w:rsidRPr="005606A4">
              <w:rPr>
                <w:rFonts w:eastAsia="宋体" w:hAnsi="宋体" w:hint="eastAsia"/>
                <w:sz w:val="18"/>
                <w:szCs w:val="18"/>
              </w:rPr>
              <w:t>氯化物含量</w:t>
            </w:r>
            <w:r w:rsidRPr="005606A4">
              <w:rPr>
                <w:rFonts w:eastAsia="宋体" w:hAnsi="宋体"/>
                <w:sz w:val="18"/>
                <w:szCs w:val="18"/>
              </w:rPr>
              <w:t>（以</w:t>
            </w:r>
            <w:r w:rsidRPr="005606A4">
              <w:rPr>
                <w:rFonts w:eastAsia="宋体" w:hAnsi="宋体" w:hint="eastAsia"/>
                <w:sz w:val="18"/>
                <w:szCs w:val="18"/>
              </w:rPr>
              <w:t>Cl-</w:t>
            </w:r>
            <w:r w:rsidRPr="005606A4">
              <w:rPr>
                <w:rFonts w:eastAsia="宋体" w:hAnsi="宋体"/>
                <w:sz w:val="18"/>
                <w:szCs w:val="18"/>
              </w:rPr>
              <w:t>计）</w:t>
            </w:r>
            <w:r w:rsidRPr="005606A4">
              <w:rPr>
                <w:rFonts w:eastAsia="宋体" w:hAnsi="宋体" w:hint="eastAsia"/>
                <w:sz w:val="18"/>
                <w:szCs w:val="18"/>
              </w:rPr>
              <w:t>/%                ≤</w:t>
            </w:r>
          </w:p>
        </w:tc>
        <w:tc>
          <w:tcPr>
            <w:tcW w:w="1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6B239"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2.5</w:t>
            </w:r>
          </w:p>
        </w:tc>
        <w:tc>
          <w:tcPr>
            <w:tcW w:w="10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FF9B8"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sz w:val="18"/>
                <w:szCs w:val="18"/>
              </w:rPr>
              <w:t>GB 5009.44</w:t>
            </w:r>
          </w:p>
        </w:tc>
      </w:tr>
      <w:tr w:rsidR="005606A4" w:rsidRPr="005606A4" w14:paraId="1D695471" w14:textId="77777777" w:rsidTr="00E51E64">
        <w:trPr>
          <w:trHeight w:val="312"/>
        </w:trPr>
        <w:tc>
          <w:tcPr>
            <w:tcW w:w="2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A5730" w14:textId="77777777" w:rsidR="00034D9E" w:rsidRPr="005606A4" w:rsidRDefault="00034D9E" w:rsidP="004345B8">
            <w:pPr>
              <w:pStyle w:val="ad"/>
              <w:ind w:firstLineChars="0" w:firstLine="0"/>
              <w:rPr>
                <w:rFonts w:eastAsia="宋体" w:hAnsi="宋体"/>
                <w:sz w:val="18"/>
                <w:szCs w:val="18"/>
              </w:rPr>
            </w:pPr>
            <w:r w:rsidRPr="005606A4">
              <w:rPr>
                <w:rFonts w:eastAsia="宋体" w:hAnsi="宋体" w:hint="eastAsia"/>
                <w:sz w:val="18"/>
                <w:szCs w:val="18"/>
              </w:rPr>
              <w:t>固形物含量/%                           ≥</w:t>
            </w:r>
          </w:p>
        </w:tc>
        <w:tc>
          <w:tcPr>
            <w:tcW w:w="186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FCBF7"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60</w:t>
            </w:r>
          </w:p>
        </w:tc>
        <w:tc>
          <w:tcPr>
            <w:tcW w:w="1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00A290"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hint="eastAsia"/>
                <w:sz w:val="18"/>
                <w:szCs w:val="18"/>
              </w:rPr>
              <w:t>GB/T 10786</w:t>
            </w:r>
          </w:p>
        </w:tc>
      </w:tr>
      <w:tr w:rsidR="005606A4" w:rsidRPr="005606A4" w14:paraId="766FC68C" w14:textId="77777777" w:rsidTr="00E51E64">
        <w:trPr>
          <w:trHeight w:val="312"/>
        </w:trPr>
        <w:tc>
          <w:tcPr>
            <w:tcW w:w="21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2ECEC" w14:textId="77777777" w:rsidR="00034D9E" w:rsidRPr="005606A4" w:rsidRDefault="00034D9E" w:rsidP="004345B8">
            <w:pPr>
              <w:pStyle w:val="ad"/>
              <w:ind w:firstLineChars="0" w:firstLine="0"/>
              <w:rPr>
                <w:rFonts w:eastAsia="宋体" w:hAnsi="宋体"/>
                <w:sz w:val="18"/>
                <w:szCs w:val="18"/>
              </w:rPr>
            </w:pPr>
            <w:bookmarkStart w:id="6" w:name="_Hlk153867920"/>
            <w:r w:rsidRPr="005606A4">
              <w:rPr>
                <w:rFonts w:eastAsia="宋体" w:hAnsi="宋体" w:hint="eastAsia"/>
                <w:sz w:val="18"/>
                <w:szCs w:val="18"/>
              </w:rPr>
              <w:t>熟肉含量</w:t>
            </w:r>
            <w:bookmarkEnd w:id="6"/>
            <w:r w:rsidRPr="005606A4">
              <w:rPr>
                <w:rFonts w:eastAsia="宋体" w:hAnsi="宋体" w:hint="eastAsia"/>
                <w:sz w:val="18"/>
                <w:szCs w:val="18"/>
              </w:rPr>
              <w:t>/%                             ≥</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7CC32"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60</w:t>
            </w:r>
          </w:p>
        </w:tc>
        <w:tc>
          <w:tcPr>
            <w:tcW w:w="9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17D08"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w:t>
            </w:r>
          </w:p>
        </w:tc>
        <w:tc>
          <w:tcPr>
            <w:tcW w:w="10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67C6A" w14:textId="77777777" w:rsidR="00034D9E" w:rsidRPr="005606A4" w:rsidRDefault="00034D9E" w:rsidP="004345B8">
            <w:pPr>
              <w:pStyle w:val="ad"/>
              <w:ind w:firstLineChars="0" w:firstLine="0"/>
              <w:jc w:val="center"/>
              <w:rPr>
                <w:rFonts w:eastAsia="宋体" w:hAnsi="宋体"/>
                <w:sz w:val="18"/>
                <w:szCs w:val="18"/>
              </w:rPr>
            </w:pPr>
          </w:p>
        </w:tc>
      </w:tr>
      <w:tr w:rsidR="005606A4" w:rsidRPr="005606A4" w14:paraId="184B5149" w14:textId="77777777" w:rsidTr="00E51E64">
        <w:trPr>
          <w:trHeight w:val="312"/>
        </w:trPr>
        <w:tc>
          <w:tcPr>
            <w:tcW w:w="2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0D31C" w14:textId="77777777" w:rsidR="00034D9E" w:rsidRPr="005606A4" w:rsidRDefault="00034D9E" w:rsidP="004345B8">
            <w:pPr>
              <w:pStyle w:val="ad"/>
              <w:ind w:firstLineChars="0" w:firstLine="0"/>
              <w:rPr>
                <w:rFonts w:eastAsia="宋体" w:hAnsi="宋体"/>
                <w:sz w:val="18"/>
                <w:szCs w:val="18"/>
              </w:rPr>
            </w:pPr>
            <w:r w:rsidRPr="005606A4">
              <w:rPr>
                <w:rFonts w:eastAsia="宋体" w:hAnsi="宋体" w:hint="eastAsia"/>
                <w:sz w:val="18"/>
                <w:szCs w:val="18"/>
              </w:rPr>
              <w:lastRenderedPageBreak/>
              <w:t>过氧化值</w:t>
            </w:r>
            <w:r w:rsidRPr="005606A4">
              <w:rPr>
                <w:rFonts w:eastAsia="宋体" w:hAnsi="宋体" w:hint="eastAsia"/>
                <w:szCs w:val="21"/>
                <w:vertAlign w:val="superscript"/>
              </w:rPr>
              <w:t>a</w:t>
            </w:r>
            <w:r w:rsidRPr="005606A4">
              <w:rPr>
                <w:rFonts w:eastAsia="宋体" w:hAnsi="宋体" w:hint="eastAsia"/>
                <w:sz w:val="18"/>
                <w:szCs w:val="18"/>
              </w:rPr>
              <w:t>（以脂肪计），g/100g</w:t>
            </w:r>
            <w:r w:rsidRPr="005606A4">
              <w:rPr>
                <w:rFonts w:eastAsia="宋体" w:hAnsi="宋体"/>
                <w:sz w:val="18"/>
                <w:szCs w:val="18"/>
              </w:rPr>
              <w:t xml:space="preserve"> </w:t>
            </w:r>
            <w:r w:rsidRPr="005606A4">
              <w:rPr>
                <w:rFonts w:eastAsia="宋体" w:hAnsi="宋体" w:hint="eastAsia"/>
                <w:sz w:val="18"/>
                <w:szCs w:val="18"/>
              </w:rPr>
              <w:t xml:space="preserve">         ≤</w:t>
            </w:r>
          </w:p>
        </w:tc>
        <w:tc>
          <w:tcPr>
            <w:tcW w:w="186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FA287" w14:textId="77777777" w:rsidR="00034D9E" w:rsidRPr="005606A4" w:rsidRDefault="00034D9E" w:rsidP="004345B8">
            <w:pPr>
              <w:pStyle w:val="ad"/>
              <w:ind w:firstLineChars="0" w:firstLine="0"/>
              <w:jc w:val="center"/>
              <w:rPr>
                <w:rFonts w:eastAsia="宋体" w:hAnsi="宋体" w:cs="宋体"/>
                <w:sz w:val="18"/>
                <w:szCs w:val="18"/>
              </w:rPr>
            </w:pPr>
            <w:r w:rsidRPr="005606A4">
              <w:rPr>
                <w:rFonts w:eastAsia="宋体" w:hAnsi="宋体" w:cs="宋体" w:hint="eastAsia"/>
                <w:sz w:val="18"/>
                <w:szCs w:val="18"/>
              </w:rPr>
              <w:t>0.25</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AE836" w14:textId="77777777" w:rsidR="00034D9E" w:rsidRPr="005606A4" w:rsidRDefault="00034D9E" w:rsidP="004345B8">
            <w:pPr>
              <w:pStyle w:val="ad"/>
              <w:ind w:firstLineChars="0" w:firstLine="0"/>
              <w:jc w:val="center"/>
              <w:rPr>
                <w:rFonts w:eastAsia="宋体" w:hAnsi="宋体"/>
                <w:sz w:val="18"/>
                <w:szCs w:val="18"/>
              </w:rPr>
            </w:pPr>
            <w:r w:rsidRPr="005606A4">
              <w:rPr>
                <w:rFonts w:eastAsia="宋体" w:hAnsi="宋体" w:hint="eastAsia"/>
                <w:sz w:val="18"/>
                <w:szCs w:val="18"/>
              </w:rPr>
              <w:t>GB 5009.227</w:t>
            </w:r>
          </w:p>
        </w:tc>
      </w:tr>
      <w:tr w:rsidR="005606A4" w:rsidRPr="005606A4" w14:paraId="151573D7" w14:textId="77777777" w:rsidTr="004345B8">
        <w:trPr>
          <w:trHeight w:val="5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7A2621" w14:textId="77777777" w:rsidR="00034D9E" w:rsidRPr="005606A4" w:rsidRDefault="00034D9E" w:rsidP="004345B8">
            <w:pPr>
              <w:pStyle w:val="ad"/>
              <w:ind w:firstLineChars="0" w:firstLine="0"/>
              <w:rPr>
                <w:rFonts w:eastAsia="宋体" w:hAnsi="宋体"/>
                <w:sz w:val="18"/>
                <w:szCs w:val="18"/>
              </w:rPr>
            </w:pPr>
            <w:r w:rsidRPr="005606A4">
              <w:rPr>
                <w:rFonts w:eastAsia="宋体" w:hAnsi="宋体" w:hint="eastAsia"/>
                <w:szCs w:val="21"/>
                <w:vertAlign w:val="superscript"/>
              </w:rPr>
              <w:t>a</w:t>
            </w:r>
            <w:r w:rsidRPr="005606A4">
              <w:rPr>
                <w:rFonts w:eastAsia="宋体" w:hAnsi="宋体" w:hint="eastAsia"/>
                <w:sz w:val="18"/>
                <w:szCs w:val="18"/>
              </w:rPr>
              <w:t>仅适用于速冻产品。</w:t>
            </w:r>
          </w:p>
        </w:tc>
      </w:tr>
    </w:tbl>
    <w:p w14:paraId="3E5754BA" w14:textId="7777777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6.</w:t>
      </w:r>
      <w:r w:rsidRPr="005606A4">
        <w:rPr>
          <w:rFonts w:ascii="仿宋_GB2312" w:eastAsia="仿宋_GB2312" w:hint="eastAsia"/>
          <w:b/>
          <w:bCs/>
          <w:sz w:val="28"/>
          <w:szCs w:val="32"/>
        </w:rPr>
        <w:t>检验规则</w:t>
      </w:r>
    </w:p>
    <w:p w14:paraId="518C124A" w14:textId="77777777" w:rsidR="005B62FD" w:rsidRPr="005606A4" w:rsidRDefault="005B62FD" w:rsidP="005B62FD">
      <w:pPr>
        <w:ind w:firstLineChars="200" w:firstLine="560"/>
        <w:rPr>
          <w:rFonts w:ascii="仿宋_GB2312" w:eastAsia="仿宋_GB2312"/>
          <w:sz w:val="28"/>
          <w:szCs w:val="32"/>
        </w:rPr>
      </w:pPr>
      <w:proofErr w:type="gramStart"/>
      <w:r w:rsidRPr="005606A4">
        <w:rPr>
          <w:rFonts w:ascii="仿宋_GB2312" w:eastAsia="仿宋_GB2312" w:hint="eastAsia"/>
          <w:sz w:val="28"/>
          <w:szCs w:val="32"/>
        </w:rPr>
        <w:t>关于组批</w:t>
      </w:r>
      <w:proofErr w:type="gramEnd"/>
      <w:r w:rsidRPr="005606A4">
        <w:rPr>
          <w:rFonts w:ascii="仿宋_GB2312" w:eastAsia="仿宋_GB2312" w:hint="eastAsia"/>
          <w:sz w:val="28"/>
          <w:szCs w:val="32"/>
        </w:rPr>
        <w:t>、抽样的规则参考了已有标准的规定，便于实施批次检测，同时与生产实际情况保持一致。</w:t>
      </w:r>
    </w:p>
    <w:p w14:paraId="05A6910E" w14:textId="6C60CCC6" w:rsidR="005B62FD" w:rsidRPr="005606A4" w:rsidRDefault="005B62FD" w:rsidP="005B62FD">
      <w:pPr>
        <w:ind w:firstLineChars="200" w:firstLine="560"/>
        <w:rPr>
          <w:rFonts w:ascii="仿宋_GB2312" w:eastAsia="仿宋_GB2312"/>
          <w:sz w:val="28"/>
          <w:szCs w:val="32"/>
        </w:rPr>
      </w:pPr>
      <w:r w:rsidRPr="005606A4">
        <w:rPr>
          <w:rFonts w:ascii="仿宋_GB2312" w:eastAsia="仿宋_GB2312" w:hint="eastAsia"/>
          <w:sz w:val="28"/>
          <w:szCs w:val="32"/>
        </w:rPr>
        <w:t>采用罐头工艺生产加工的产品，</w:t>
      </w:r>
      <w:r w:rsidR="00034D9E" w:rsidRPr="005606A4">
        <w:rPr>
          <w:rFonts w:ascii="仿宋_GB2312" w:eastAsia="仿宋_GB2312" w:hint="eastAsia"/>
          <w:sz w:val="28"/>
          <w:szCs w:val="32"/>
        </w:rPr>
        <w:t>感官、商业无菌、净含量、固形物含量（仅限添加汤汁的产品）</w:t>
      </w:r>
      <w:r w:rsidRPr="005606A4">
        <w:rPr>
          <w:rFonts w:ascii="仿宋_GB2312" w:eastAsia="仿宋_GB2312" w:hint="eastAsia"/>
          <w:sz w:val="28"/>
          <w:szCs w:val="32"/>
        </w:rPr>
        <w:t>作为出厂检验的必检指标；采用速冻工艺生产加工的产品，</w:t>
      </w:r>
      <w:r w:rsidR="00034D9E" w:rsidRPr="005606A4">
        <w:rPr>
          <w:rFonts w:ascii="仿宋_GB2312" w:eastAsia="仿宋_GB2312" w:hint="eastAsia"/>
          <w:sz w:val="28"/>
          <w:szCs w:val="32"/>
        </w:rPr>
        <w:t>感官、过氧化值、菌落总数（仅限即食产品）、大肠菌群（仅限即食产品）、净含量、固形物含量（仅限添加汤汁的产品）</w:t>
      </w:r>
      <w:r w:rsidRPr="005606A4">
        <w:rPr>
          <w:rFonts w:ascii="仿宋_GB2312" w:eastAsia="仿宋_GB2312" w:hint="eastAsia"/>
          <w:sz w:val="28"/>
          <w:szCs w:val="32"/>
        </w:rPr>
        <w:t>作为出厂检验的必检指标；采用其他工艺生产加工的产品，</w:t>
      </w:r>
      <w:r w:rsidR="00034D9E" w:rsidRPr="005606A4">
        <w:rPr>
          <w:rFonts w:ascii="仿宋_GB2312" w:eastAsia="仿宋_GB2312" w:hint="eastAsia"/>
          <w:sz w:val="28"/>
          <w:szCs w:val="32"/>
        </w:rPr>
        <w:t>感官、菌落总数（仅限即食产品）、大肠菌群（仅限即食产品）、净含量、固形物含量（仅限添加汤汁的产品）</w:t>
      </w:r>
      <w:r w:rsidRPr="005606A4">
        <w:rPr>
          <w:rFonts w:ascii="仿宋_GB2312" w:eastAsia="仿宋_GB2312" w:hint="eastAsia"/>
          <w:sz w:val="28"/>
          <w:szCs w:val="32"/>
        </w:rPr>
        <w:t>作为出厂检验的必检指标。</w:t>
      </w:r>
    </w:p>
    <w:p w14:paraId="62177657" w14:textId="3016F8D6" w:rsidR="005B62FD" w:rsidRPr="005606A4" w:rsidRDefault="005B62FD" w:rsidP="005B62FD">
      <w:pPr>
        <w:ind w:firstLineChars="200" w:firstLine="560"/>
        <w:rPr>
          <w:rFonts w:ascii="仿宋_GB2312" w:eastAsia="仿宋_GB2312"/>
          <w:sz w:val="28"/>
          <w:szCs w:val="32"/>
        </w:rPr>
      </w:pPr>
      <w:r w:rsidRPr="005606A4">
        <w:rPr>
          <w:rFonts w:ascii="仿宋_GB2312" w:eastAsia="仿宋_GB2312" w:hint="eastAsia"/>
          <w:sz w:val="28"/>
          <w:szCs w:val="32"/>
        </w:rPr>
        <w:t>对于型式检验，规定每</w:t>
      </w:r>
      <w:r w:rsidR="00B46C31" w:rsidRPr="005606A4">
        <w:rPr>
          <w:rFonts w:ascii="仿宋_GB2312" w:eastAsia="仿宋_GB2312" w:hint="eastAsia"/>
          <w:sz w:val="28"/>
          <w:szCs w:val="32"/>
        </w:rPr>
        <w:t>半</w:t>
      </w:r>
      <w:r w:rsidRPr="005606A4">
        <w:rPr>
          <w:rFonts w:ascii="仿宋_GB2312" w:eastAsia="仿宋_GB2312" w:hint="eastAsia"/>
          <w:sz w:val="28"/>
          <w:szCs w:val="32"/>
        </w:rPr>
        <w:t>年至少检测一次，当发生特殊情况时，应增加检验频率。</w:t>
      </w:r>
    </w:p>
    <w:p w14:paraId="3923C08C" w14:textId="77777777" w:rsidR="005B62FD" w:rsidRPr="005606A4" w:rsidRDefault="005B62FD" w:rsidP="005B62FD">
      <w:pPr>
        <w:ind w:firstLineChars="200" w:firstLine="560"/>
        <w:rPr>
          <w:rFonts w:ascii="仿宋_GB2312" w:eastAsia="仿宋_GB2312"/>
          <w:sz w:val="28"/>
          <w:szCs w:val="32"/>
        </w:rPr>
      </w:pPr>
      <w:r w:rsidRPr="005606A4">
        <w:rPr>
          <w:rFonts w:ascii="仿宋_GB2312" w:eastAsia="仿宋_GB2312" w:hint="eastAsia"/>
          <w:sz w:val="28"/>
          <w:szCs w:val="32"/>
        </w:rPr>
        <w:t>规定了产品检验的具体判定要求，明确了合格、不合格的判定方法以及复检的相关要求。针对检验不合格和合格产品明确进行区分规定，防止不合格产品流入市场，造成危害。</w:t>
      </w:r>
    </w:p>
    <w:p w14:paraId="04E7B6A0" w14:textId="77777777" w:rsidR="003A2A22" w:rsidRPr="005606A4" w:rsidRDefault="003A2A22" w:rsidP="003A2A22">
      <w:pPr>
        <w:ind w:firstLineChars="200" w:firstLine="562"/>
        <w:outlineLvl w:val="2"/>
        <w:rPr>
          <w:rFonts w:ascii="仿宋_GB2312" w:eastAsia="仿宋_GB2312"/>
          <w:b/>
          <w:bCs/>
          <w:sz w:val="28"/>
          <w:szCs w:val="32"/>
        </w:rPr>
      </w:pPr>
      <w:r w:rsidRPr="005606A4">
        <w:rPr>
          <w:rFonts w:ascii="仿宋_GB2312" w:eastAsia="仿宋_GB2312"/>
          <w:b/>
          <w:bCs/>
          <w:sz w:val="28"/>
          <w:szCs w:val="32"/>
        </w:rPr>
        <w:t>7.</w:t>
      </w:r>
      <w:bookmarkStart w:id="7" w:name="_Hlk153861054"/>
      <w:r w:rsidRPr="005606A4">
        <w:rPr>
          <w:rFonts w:ascii="仿宋_GB2312" w:eastAsia="仿宋_GB2312"/>
          <w:b/>
          <w:bCs/>
          <w:sz w:val="28"/>
          <w:szCs w:val="32"/>
        </w:rPr>
        <w:t>标志、标签、包装、运输、贮存</w:t>
      </w:r>
      <w:bookmarkEnd w:id="7"/>
    </w:p>
    <w:p w14:paraId="4855C8FA" w14:textId="77777777" w:rsidR="003A2A22" w:rsidRPr="005606A4" w:rsidRDefault="003A2A22" w:rsidP="003A2A22">
      <w:pPr>
        <w:ind w:firstLineChars="200" w:firstLine="562"/>
        <w:rPr>
          <w:rFonts w:ascii="仿宋_GB2312" w:eastAsia="仿宋_GB2312"/>
          <w:sz w:val="28"/>
          <w:szCs w:val="32"/>
        </w:rPr>
      </w:pPr>
      <w:r w:rsidRPr="005606A4">
        <w:rPr>
          <w:rFonts w:ascii="仿宋_GB2312" w:eastAsia="仿宋_GB2312" w:hint="eastAsia"/>
          <w:b/>
          <w:bCs/>
          <w:sz w:val="28"/>
          <w:szCs w:val="32"/>
        </w:rPr>
        <w:t>①标志、标签。</w:t>
      </w:r>
      <w:r w:rsidRPr="005606A4">
        <w:rPr>
          <w:rFonts w:ascii="仿宋_GB2312" w:eastAsia="仿宋_GB2312" w:hint="eastAsia"/>
          <w:sz w:val="28"/>
          <w:szCs w:val="32"/>
        </w:rPr>
        <w:t>产品包装储运图示标志应符合</w:t>
      </w:r>
      <w:r w:rsidRPr="005606A4">
        <w:rPr>
          <w:rFonts w:ascii="仿宋_GB2312" w:eastAsia="仿宋_GB2312"/>
          <w:sz w:val="28"/>
          <w:szCs w:val="32"/>
        </w:rPr>
        <w:t>GB/T 191的规定，标签应符合GB 7718、GB 28050、GB 19295（仅限速冻调制工艺产品）及相关要求的规定。</w:t>
      </w:r>
    </w:p>
    <w:p w14:paraId="1E0C0925" w14:textId="77777777" w:rsidR="003A2A22" w:rsidRPr="005606A4" w:rsidRDefault="003A2A22" w:rsidP="003A2A22">
      <w:pPr>
        <w:ind w:firstLineChars="200" w:firstLine="562"/>
        <w:rPr>
          <w:rFonts w:ascii="仿宋_GB2312" w:eastAsia="仿宋_GB2312"/>
          <w:sz w:val="28"/>
          <w:szCs w:val="32"/>
        </w:rPr>
      </w:pPr>
      <w:r w:rsidRPr="005606A4">
        <w:rPr>
          <w:rFonts w:ascii="仿宋_GB2312" w:eastAsia="仿宋_GB2312" w:hint="eastAsia"/>
          <w:b/>
          <w:bCs/>
          <w:sz w:val="28"/>
          <w:szCs w:val="32"/>
        </w:rPr>
        <w:t>②包装。</w:t>
      </w:r>
      <w:r w:rsidRPr="005606A4">
        <w:rPr>
          <w:rFonts w:ascii="仿宋_GB2312" w:eastAsia="仿宋_GB2312" w:hint="eastAsia"/>
          <w:sz w:val="28"/>
          <w:szCs w:val="32"/>
        </w:rPr>
        <w:t>包装材料和容器应符合国家标准及有关规定，封口严密，包装牢固。</w:t>
      </w:r>
    </w:p>
    <w:p w14:paraId="4EC7A09D" w14:textId="77777777" w:rsidR="003A2A22" w:rsidRPr="005606A4" w:rsidRDefault="003A2A22" w:rsidP="003A2A22">
      <w:pPr>
        <w:ind w:firstLineChars="200" w:firstLine="562"/>
        <w:rPr>
          <w:rFonts w:ascii="仿宋_GB2312" w:eastAsia="仿宋_GB2312"/>
          <w:sz w:val="28"/>
          <w:szCs w:val="32"/>
        </w:rPr>
      </w:pPr>
      <w:r w:rsidRPr="005606A4">
        <w:rPr>
          <w:rFonts w:ascii="仿宋_GB2312" w:eastAsia="仿宋_GB2312" w:hint="eastAsia"/>
          <w:b/>
          <w:bCs/>
          <w:sz w:val="28"/>
          <w:szCs w:val="32"/>
        </w:rPr>
        <w:t>③运输、贮存。</w:t>
      </w:r>
      <w:r w:rsidRPr="005606A4">
        <w:rPr>
          <w:rFonts w:ascii="仿宋_GB2312" w:eastAsia="仿宋_GB2312" w:hint="eastAsia"/>
          <w:sz w:val="28"/>
          <w:szCs w:val="32"/>
        </w:rPr>
        <w:t>应符合</w:t>
      </w:r>
      <w:r w:rsidRPr="005606A4">
        <w:rPr>
          <w:rFonts w:ascii="仿宋_GB2312" w:eastAsia="仿宋_GB2312"/>
          <w:sz w:val="28"/>
          <w:szCs w:val="32"/>
        </w:rPr>
        <w:t xml:space="preserve"> GB 14881 的规定，冷</w:t>
      </w:r>
      <w:proofErr w:type="gramStart"/>
      <w:r w:rsidRPr="005606A4">
        <w:rPr>
          <w:rFonts w:ascii="仿宋_GB2312" w:eastAsia="仿宋_GB2312"/>
          <w:sz w:val="28"/>
          <w:szCs w:val="32"/>
        </w:rPr>
        <w:t>链流通</w:t>
      </w:r>
      <w:proofErr w:type="gramEnd"/>
      <w:r w:rsidRPr="005606A4">
        <w:rPr>
          <w:rFonts w:ascii="仿宋_GB2312" w:eastAsia="仿宋_GB2312"/>
          <w:sz w:val="28"/>
          <w:szCs w:val="32"/>
        </w:rPr>
        <w:t>的产品应同时符合 GB 31605 的规定。</w:t>
      </w:r>
    </w:p>
    <w:p w14:paraId="5B698E83" w14:textId="77777777" w:rsidR="003A2A22" w:rsidRPr="005606A4" w:rsidRDefault="003A2A22" w:rsidP="003A2A22">
      <w:pPr>
        <w:ind w:firstLineChars="200" w:firstLine="562"/>
        <w:rPr>
          <w:rFonts w:ascii="仿宋_GB2312" w:eastAsia="仿宋_GB2312"/>
          <w:sz w:val="28"/>
          <w:szCs w:val="32"/>
        </w:rPr>
      </w:pPr>
      <w:r w:rsidRPr="005606A4">
        <w:rPr>
          <w:rFonts w:ascii="仿宋_GB2312" w:eastAsia="仿宋_GB2312" w:hint="eastAsia"/>
          <w:b/>
          <w:bCs/>
          <w:sz w:val="28"/>
          <w:szCs w:val="32"/>
        </w:rPr>
        <w:t>④保质期。</w:t>
      </w:r>
      <w:r w:rsidRPr="005606A4">
        <w:rPr>
          <w:rFonts w:ascii="仿宋_GB2312" w:eastAsia="仿宋_GB2312" w:hint="eastAsia"/>
          <w:sz w:val="28"/>
          <w:szCs w:val="32"/>
        </w:rPr>
        <w:t>应根据产品工艺特性确定保质期。</w:t>
      </w:r>
    </w:p>
    <w:p w14:paraId="74CC8406" w14:textId="77777777" w:rsidR="003C37BC" w:rsidRPr="005606A4" w:rsidRDefault="003C37BC" w:rsidP="003C37BC">
      <w:pPr>
        <w:spacing w:beforeLines="100" w:before="326" w:afterLines="100" w:after="326"/>
        <w:ind w:firstLineChars="200" w:firstLine="640"/>
        <w:outlineLvl w:val="0"/>
        <w:rPr>
          <w:rFonts w:ascii="黑体" w:eastAsia="黑体" w:hAnsi="黑体"/>
          <w:sz w:val="32"/>
          <w:szCs w:val="36"/>
        </w:rPr>
      </w:pPr>
      <w:bookmarkStart w:id="8" w:name="_Hlk154672575"/>
      <w:r w:rsidRPr="005606A4">
        <w:rPr>
          <w:rFonts w:ascii="黑体" w:eastAsia="黑体" w:hAnsi="黑体" w:hint="eastAsia"/>
          <w:sz w:val="32"/>
          <w:szCs w:val="36"/>
        </w:rPr>
        <w:lastRenderedPageBreak/>
        <w:t>三、</w:t>
      </w:r>
      <w:bookmarkStart w:id="9" w:name="_Hlk154671620"/>
      <w:r w:rsidRPr="005606A4">
        <w:rPr>
          <w:rFonts w:ascii="黑体" w:eastAsia="黑体" w:hAnsi="黑体" w:hint="eastAsia"/>
          <w:sz w:val="32"/>
          <w:szCs w:val="36"/>
        </w:rPr>
        <w:t>主要试验</w:t>
      </w:r>
      <w:r w:rsidRPr="005606A4">
        <w:rPr>
          <w:rFonts w:ascii="黑体" w:eastAsia="黑体" w:hAnsi="黑体"/>
          <w:sz w:val="32"/>
          <w:szCs w:val="36"/>
        </w:rPr>
        <w:t>(验证) 的分析、综述报告，技术经济论证，预期的经济效果</w:t>
      </w:r>
      <w:bookmarkEnd w:id="9"/>
    </w:p>
    <w:p w14:paraId="64F1E0C0" w14:textId="77777777" w:rsidR="003C37BC" w:rsidRPr="005606A4" w:rsidRDefault="003C37BC" w:rsidP="003C37BC">
      <w:pPr>
        <w:spacing w:beforeLines="50" w:before="163"/>
        <w:ind w:firstLineChars="200" w:firstLine="640"/>
        <w:outlineLvl w:val="1"/>
        <w:rPr>
          <w:rFonts w:ascii="楷体_GB2312" w:eastAsia="楷体_GB2312"/>
          <w:sz w:val="32"/>
          <w:szCs w:val="36"/>
        </w:rPr>
      </w:pPr>
      <w:bookmarkStart w:id="10" w:name="_Hlk154671640"/>
      <w:bookmarkEnd w:id="8"/>
      <w:r w:rsidRPr="005606A4">
        <w:rPr>
          <w:rFonts w:ascii="楷体_GB2312" w:eastAsia="楷体_GB2312" w:hint="eastAsia"/>
          <w:sz w:val="32"/>
          <w:szCs w:val="36"/>
        </w:rPr>
        <w:t>（一）标准验证情况</w:t>
      </w:r>
    </w:p>
    <w:p w14:paraId="2E480848" w14:textId="2959D5AD"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为确保样品数据的可靠性和科学性，四川省食品饮料产业协会组织四川高金实业集团股份有限公司等单位对相关指标进行了检测分析验证。根据指标分析方法的验证结果显示分析方法稳定、易于操作，确保了检测结果数据的准确性与可靠性，为产品标准修订提供依据。</w:t>
      </w:r>
    </w:p>
    <w:p w14:paraId="1C728687" w14:textId="77777777" w:rsidR="003C37BC" w:rsidRPr="005606A4" w:rsidRDefault="003C37BC" w:rsidP="003C37BC">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（二）技术经济论证</w:t>
      </w:r>
    </w:p>
    <w:p w14:paraId="709FB0BF"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经过编制组的前期预估与试验验证分析，并结合编制组中企业单位经济效益计算，结合不同的技术政策、技术规划和技术方案进行计算、比较、论证，评价其先进性，该标准能较完美地达到技术与经济的最佳结合，取得最佳技术经济效果，适合工业化规模生产。</w:t>
      </w:r>
    </w:p>
    <w:p w14:paraId="394C8912" w14:textId="77777777" w:rsidR="003C37BC" w:rsidRPr="005606A4" w:rsidRDefault="003C37BC" w:rsidP="003C37BC">
      <w:pPr>
        <w:spacing w:beforeLines="50" w:before="163"/>
        <w:ind w:firstLineChars="200" w:firstLine="640"/>
        <w:outlineLvl w:val="1"/>
        <w:rPr>
          <w:rFonts w:ascii="楷体_GB2312" w:eastAsia="楷体_GB2312"/>
          <w:sz w:val="32"/>
          <w:szCs w:val="36"/>
        </w:rPr>
      </w:pPr>
      <w:r w:rsidRPr="005606A4">
        <w:rPr>
          <w:rFonts w:ascii="楷体_GB2312" w:eastAsia="楷体_GB2312" w:hint="eastAsia"/>
          <w:sz w:val="32"/>
          <w:szCs w:val="36"/>
        </w:rPr>
        <w:t>（三）预期经济效果</w:t>
      </w:r>
    </w:p>
    <w:p w14:paraId="483350C7" w14:textId="0858AB1F"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w:t>
      </w:r>
      <w:bookmarkStart w:id="11" w:name="_Hlk154670136"/>
      <w:r w:rsidRPr="005606A4">
        <w:rPr>
          <w:rFonts w:ascii="仿宋_GB2312" w:eastAsia="仿宋_GB2312" w:hint="eastAsia"/>
          <w:sz w:val="28"/>
          <w:szCs w:val="32"/>
        </w:rPr>
        <w:t>预制川菜</w:t>
      </w:r>
      <w:r w:rsidRPr="005606A4">
        <w:rPr>
          <w:rFonts w:ascii="仿宋_GB2312" w:eastAsia="仿宋_GB2312"/>
          <w:sz w:val="28"/>
          <w:szCs w:val="32"/>
        </w:rPr>
        <w:t xml:space="preserve"> 川式红烧肉</w:t>
      </w:r>
      <w:bookmarkEnd w:id="11"/>
      <w:r w:rsidRPr="005606A4">
        <w:rPr>
          <w:rFonts w:ascii="仿宋_GB2312" w:eastAsia="仿宋_GB2312" w:hint="eastAsia"/>
          <w:sz w:val="28"/>
          <w:szCs w:val="32"/>
        </w:rPr>
        <w:t>》提供了预制川菜</w:t>
      </w:r>
      <w:r w:rsidRPr="005606A4">
        <w:rPr>
          <w:rFonts w:ascii="仿宋_GB2312" w:eastAsia="仿宋_GB2312"/>
          <w:sz w:val="28"/>
          <w:szCs w:val="32"/>
        </w:rPr>
        <w:t xml:space="preserve"> 川式红烧肉</w:t>
      </w:r>
      <w:r w:rsidRPr="005606A4">
        <w:rPr>
          <w:rFonts w:ascii="仿宋_GB2312" w:eastAsia="仿宋_GB2312" w:hint="eastAsia"/>
          <w:sz w:val="28"/>
          <w:szCs w:val="32"/>
        </w:rPr>
        <w:t>产品分类、技术要求、检验规则、标志、标签、包装、运输、贮存等内容，旨在规范是预制川菜</w:t>
      </w:r>
      <w:r w:rsidRPr="005606A4">
        <w:rPr>
          <w:rFonts w:ascii="仿宋_GB2312" w:eastAsia="仿宋_GB2312"/>
          <w:sz w:val="28"/>
          <w:szCs w:val="32"/>
        </w:rPr>
        <w:t xml:space="preserve"> 川式红烧肉</w:t>
      </w:r>
      <w:r w:rsidRPr="005606A4">
        <w:rPr>
          <w:rFonts w:ascii="仿宋_GB2312" w:eastAsia="仿宋_GB2312" w:hint="eastAsia"/>
          <w:sz w:val="28"/>
          <w:szCs w:val="32"/>
        </w:rPr>
        <w:t>生产。标准的研制有利于提升预制川菜</w:t>
      </w:r>
      <w:r w:rsidRPr="005606A4">
        <w:rPr>
          <w:rFonts w:ascii="仿宋_GB2312" w:eastAsia="仿宋_GB2312"/>
          <w:sz w:val="28"/>
          <w:szCs w:val="32"/>
        </w:rPr>
        <w:t xml:space="preserve"> 川式红烧肉</w:t>
      </w:r>
      <w:r w:rsidRPr="005606A4">
        <w:rPr>
          <w:rFonts w:ascii="仿宋_GB2312" w:eastAsia="仿宋_GB2312" w:hint="eastAsia"/>
          <w:sz w:val="28"/>
          <w:szCs w:val="32"/>
        </w:rPr>
        <w:t>生产过程标准化水平，充分发挥标准对规范市场的指导作用，推动了预制川菜行业健康规范发展，满足居民消费升级需要，保障预制菜食品消费安全。</w:t>
      </w:r>
    </w:p>
    <w:bookmarkEnd w:id="10"/>
    <w:p w14:paraId="73AEC8F1" w14:textId="77777777" w:rsidR="003C37BC" w:rsidRPr="005606A4" w:rsidRDefault="003C37BC" w:rsidP="003C37BC">
      <w:pPr>
        <w:spacing w:beforeLines="100" w:before="326" w:afterLines="100" w:after="326"/>
        <w:ind w:firstLineChars="200" w:firstLine="640"/>
        <w:outlineLvl w:val="0"/>
        <w:rPr>
          <w:rFonts w:ascii="黑体" w:eastAsia="黑体" w:hAnsi="黑体"/>
          <w:sz w:val="32"/>
          <w:szCs w:val="36"/>
        </w:rPr>
      </w:pPr>
      <w:r w:rsidRPr="005606A4">
        <w:rPr>
          <w:rFonts w:ascii="黑体" w:eastAsia="黑体" w:hAnsi="黑体" w:hint="eastAsia"/>
          <w:sz w:val="32"/>
          <w:szCs w:val="36"/>
        </w:rPr>
        <w:t>四、</w:t>
      </w:r>
      <w:bookmarkStart w:id="12" w:name="_Hlk154671672"/>
      <w:r w:rsidRPr="005606A4">
        <w:rPr>
          <w:rFonts w:ascii="黑体" w:eastAsia="黑体" w:hAnsi="黑体" w:hint="eastAsia"/>
          <w:sz w:val="32"/>
          <w:szCs w:val="36"/>
        </w:rPr>
        <w:t>采用国际标准的程度及水平的简要说明</w:t>
      </w:r>
      <w:bookmarkEnd w:id="12"/>
    </w:p>
    <w:p w14:paraId="135FBFE9"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本标准没有采用国际标准。</w:t>
      </w:r>
    </w:p>
    <w:p w14:paraId="5B5218F2"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本标准制定过程中未查到同类国际、国外标准。</w:t>
      </w:r>
    </w:p>
    <w:p w14:paraId="7793EACE" w14:textId="77777777" w:rsidR="003C37BC" w:rsidRPr="005606A4" w:rsidRDefault="003C37BC" w:rsidP="003C37BC">
      <w:pPr>
        <w:spacing w:beforeLines="100" w:before="326" w:afterLines="100" w:after="326"/>
        <w:ind w:firstLineChars="200" w:firstLine="640"/>
        <w:outlineLvl w:val="0"/>
        <w:rPr>
          <w:rFonts w:ascii="黑体" w:eastAsia="黑体" w:hAnsi="黑体"/>
          <w:sz w:val="32"/>
          <w:szCs w:val="36"/>
        </w:rPr>
      </w:pPr>
      <w:bookmarkStart w:id="13" w:name="_Hlk154671766"/>
      <w:r w:rsidRPr="005606A4">
        <w:rPr>
          <w:rFonts w:ascii="黑体" w:eastAsia="黑体" w:hAnsi="黑体" w:hint="eastAsia"/>
          <w:sz w:val="32"/>
          <w:szCs w:val="36"/>
        </w:rPr>
        <w:lastRenderedPageBreak/>
        <w:t>五、重大分歧意见的处理经过和依据</w:t>
      </w:r>
    </w:p>
    <w:p w14:paraId="00A3DA73" w14:textId="77777777" w:rsidR="003C37BC" w:rsidRPr="005606A4" w:rsidRDefault="003C37BC" w:rsidP="003C37BC">
      <w:pPr>
        <w:ind w:firstLineChars="200" w:firstLine="560"/>
        <w:rPr>
          <w:rFonts w:ascii="仿宋_GB2312" w:eastAsia="仿宋_GB2312"/>
          <w:sz w:val="28"/>
          <w:szCs w:val="32"/>
        </w:rPr>
      </w:pPr>
      <w:bookmarkStart w:id="14" w:name="_Hlk154648671"/>
      <w:r w:rsidRPr="005606A4">
        <w:rPr>
          <w:rFonts w:ascii="仿宋_GB2312" w:eastAsia="仿宋_GB2312" w:hint="eastAsia"/>
          <w:sz w:val="28"/>
          <w:szCs w:val="32"/>
        </w:rPr>
        <w:t>在标准起草过程中未发生重大分歧意见</w:t>
      </w:r>
      <w:bookmarkEnd w:id="14"/>
      <w:r w:rsidRPr="005606A4">
        <w:rPr>
          <w:rFonts w:ascii="仿宋_GB2312" w:eastAsia="仿宋_GB2312" w:hint="eastAsia"/>
          <w:sz w:val="28"/>
          <w:szCs w:val="32"/>
        </w:rPr>
        <w:t>。</w:t>
      </w:r>
    </w:p>
    <w:p w14:paraId="290019C3" w14:textId="77777777" w:rsidR="003C37BC" w:rsidRPr="005606A4" w:rsidRDefault="003C37BC" w:rsidP="003C37BC">
      <w:pPr>
        <w:spacing w:beforeLines="100" w:before="326" w:afterLines="100" w:after="326"/>
        <w:ind w:firstLineChars="200" w:firstLine="640"/>
        <w:outlineLvl w:val="0"/>
        <w:rPr>
          <w:rFonts w:ascii="黑体" w:eastAsia="黑体" w:hAnsi="黑体"/>
          <w:sz w:val="32"/>
          <w:szCs w:val="36"/>
        </w:rPr>
      </w:pPr>
      <w:r w:rsidRPr="005606A4">
        <w:rPr>
          <w:rFonts w:ascii="黑体" w:eastAsia="黑体" w:hAnsi="黑体" w:hint="eastAsia"/>
          <w:sz w:val="32"/>
          <w:szCs w:val="36"/>
        </w:rPr>
        <w:t>六、贯彻协会团体标准的要求和措施建议</w:t>
      </w:r>
    </w:p>
    <w:p w14:paraId="03E91939"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建议本标准审核、批准发布后实施，由归口单位组织行业相关单位积极开展宣贯工作，在行业内进行推广。</w:t>
      </w:r>
    </w:p>
    <w:p w14:paraId="20795459" w14:textId="77777777" w:rsidR="003C37BC" w:rsidRPr="005606A4" w:rsidRDefault="003C37BC" w:rsidP="003C37BC">
      <w:pPr>
        <w:spacing w:beforeLines="100" w:before="326" w:afterLines="100" w:after="326"/>
        <w:ind w:firstLineChars="200" w:firstLine="640"/>
        <w:outlineLvl w:val="0"/>
        <w:rPr>
          <w:rFonts w:ascii="黑体" w:eastAsia="黑体" w:hAnsi="黑体"/>
          <w:sz w:val="32"/>
          <w:szCs w:val="36"/>
        </w:rPr>
      </w:pPr>
      <w:r w:rsidRPr="005606A4">
        <w:rPr>
          <w:rFonts w:ascii="黑体" w:eastAsia="黑体" w:hAnsi="黑体" w:hint="eastAsia"/>
          <w:sz w:val="32"/>
          <w:szCs w:val="36"/>
        </w:rPr>
        <w:t>七、</w:t>
      </w:r>
      <w:r w:rsidRPr="005606A4">
        <w:rPr>
          <w:rFonts w:ascii="黑体" w:eastAsia="黑体" w:hAnsi="黑体"/>
          <w:sz w:val="32"/>
          <w:szCs w:val="36"/>
        </w:rPr>
        <w:t>其他应予说明的事项</w:t>
      </w:r>
    </w:p>
    <w:p w14:paraId="69A591BD" w14:textId="77777777" w:rsidR="003C37BC" w:rsidRPr="005606A4" w:rsidRDefault="003C37BC" w:rsidP="003C37BC">
      <w:pPr>
        <w:ind w:firstLineChars="200" w:firstLine="560"/>
        <w:rPr>
          <w:rFonts w:ascii="仿宋_GB2312" w:eastAsia="仿宋_GB2312"/>
          <w:sz w:val="28"/>
          <w:szCs w:val="32"/>
        </w:rPr>
      </w:pPr>
      <w:r w:rsidRPr="005606A4">
        <w:rPr>
          <w:rFonts w:ascii="仿宋_GB2312" w:eastAsia="仿宋_GB2312" w:hint="eastAsia"/>
          <w:sz w:val="28"/>
          <w:szCs w:val="32"/>
        </w:rPr>
        <w:t>无。</w:t>
      </w:r>
      <w:bookmarkEnd w:id="13"/>
    </w:p>
    <w:sectPr w:rsidR="003C37BC" w:rsidRPr="005606A4" w:rsidSect="00026E4E">
      <w:pgSz w:w="11906" w:h="16838"/>
      <w:pgMar w:top="1134" w:right="1134" w:bottom="85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0D59" w14:textId="77777777" w:rsidR="004C0E00" w:rsidRDefault="004C0E00" w:rsidP="00F47996">
      <w:r>
        <w:separator/>
      </w:r>
    </w:p>
  </w:endnote>
  <w:endnote w:type="continuationSeparator" w:id="0">
    <w:p w14:paraId="16B0CA43" w14:textId="77777777" w:rsidR="004C0E00" w:rsidRDefault="004C0E00" w:rsidP="00F4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EF00" w14:textId="77777777" w:rsidR="004C0E00" w:rsidRDefault="004C0E00" w:rsidP="00F47996">
      <w:r>
        <w:separator/>
      </w:r>
    </w:p>
  </w:footnote>
  <w:footnote w:type="continuationSeparator" w:id="0">
    <w:p w14:paraId="3BADB57C" w14:textId="77777777" w:rsidR="004C0E00" w:rsidRDefault="004C0E00" w:rsidP="00F4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lvl w:ilvl="0">
      <w:start w:val="1"/>
      <w:numFmt w:val="decimal"/>
      <w:pStyle w:val="a"/>
      <w:suff w:val="nothing"/>
      <w:lvlText w:val="表%1　"/>
      <w:lvlJc w:val="left"/>
      <w:pPr>
        <w:ind w:left="0" w:firstLine="0"/>
      </w:pPr>
      <w:rPr>
        <w:rFonts w:ascii="黑体" w:eastAsia="黑体" w:hAnsi="Times New Roman" w:hint="eastAsia"/>
        <w:b w:val="0"/>
        <w:i w:val="0"/>
        <w:color w:val="00000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3E175DC"/>
    <w:multiLevelType w:val="hybridMultilevel"/>
    <w:tmpl w:val="573E602A"/>
    <w:lvl w:ilvl="0" w:tplc="B28E97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AE358D"/>
    <w:multiLevelType w:val="multilevel"/>
    <w:tmpl w:val="3A1227A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90FBA"/>
    <w:multiLevelType w:val="hybridMultilevel"/>
    <w:tmpl w:val="5B5AFB86"/>
    <w:lvl w:ilvl="0" w:tplc="48124C1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9416629"/>
    <w:multiLevelType w:val="hybridMultilevel"/>
    <w:tmpl w:val="42682650"/>
    <w:lvl w:ilvl="0" w:tplc="E562789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6733547B"/>
    <w:multiLevelType w:val="hybridMultilevel"/>
    <w:tmpl w:val="FEA83C5C"/>
    <w:lvl w:ilvl="0" w:tplc="3C0857B4">
      <w:start w:val="1"/>
      <w:numFmt w:val="japaneseCounting"/>
      <w:lvlText w:val="（%1）"/>
      <w:lvlJc w:val="left"/>
      <w:pPr>
        <w:ind w:left="833" w:hanging="83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5C25F85"/>
    <w:multiLevelType w:val="hybridMultilevel"/>
    <w:tmpl w:val="7DDCDA0C"/>
    <w:lvl w:ilvl="0" w:tplc="DB7E11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8930584">
    <w:abstractNumId w:val="7"/>
  </w:num>
  <w:num w:numId="2" w16cid:durableId="947353349">
    <w:abstractNumId w:val="2"/>
  </w:num>
  <w:num w:numId="3" w16cid:durableId="1124806386">
    <w:abstractNumId w:val="3"/>
  </w:num>
  <w:num w:numId="4" w16cid:durableId="172574101">
    <w:abstractNumId w:val="6"/>
  </w:num>
  <w:num w:numId="5" w16cid:durableId="914780083">
    <w:abstractNumId w:val="4"/>
  </w:num>
  <w:num w:numId="6" w16cid:durableId="2090612921">
    <w:abstractNumId w:val="1"/>
  </w:num>
  <w:num w:numId="7" w16cid:durableId="817184411">
    <w:abstractNumId w:val="5"/>
  </w:num>
  <w:num w:numId="8" w16cid:durableId="198739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8E"/>
    <w:rsid w:val="000003E8"/>
    <w:rsid w:val="00003946"/>
    <w:rsid w:val="000062FE"/>
    <w:rsid w:val="00014EF6"/>
    <w:rsid w:val="000266B0"/>
    <w:rsid w:val="00026E4E"/>
    <w:rsid w:val="000307F6"/>
    <w:rsid w:val="00034D9E"/>
    <w:rsid w:val="0005615D"/>
    <w:rsid w:val="000610A4"/>
    <w:rsid w:val="00062A40"/>
    <w:rsid w:val="00063816"/>
    <w:rsid w:val="00066566"/>
    <w:rsid w:val="00097DB3"/>
    <w:rsid w:val="000A7D20"/>
    <w:rsid w:val="00110540"/>
    <w:rsid w:val="00137CAE"/>
    <w:rsid w:val="001543A0"/>
    <w:rsid w:val="00155FD6"/>
    <w:rsid w:val="00192ACF"/>
    <w:rsid w:val="001C3161"/>
    <w:rsid w:val="001C715C"/>
    <w:rsid w:val="001D4268"/>
    <w:rsid w:val="001F393A"/>
    <w:rsid w:val="0020043B"/>
    <w:rsid w:val="00204EA5"/>
    <w:rsid w:val="0021792A"/>
    <w:rsid w:val="0022258A"/>
    <w:rsid w:val="00236037"/>
    <w:rsid w:val="0025497D"/>
    <w:rsid w:val="00280C2F"/>
    <w:rsid w:val="00283D50"/>
    <w:rsid w:val="00284126"/>
    <w:rsid w:val="0028414F"/>
    <w:rsid w:val="00287B9B"/>
    <w:rsid w:val="00296286"/>
    <w:rsid w:val="002C1465"/>
    <w:rsid w:val="002D29A5"/>
    <w:rsid w:val="002E1213"/>
    <w:rsid w:val="002F29EA"/>
    <w:rsid w:val="002F5910"/>
    <w:rsid w:val="00315ADD"/>
    <w:rsid w:val="00315E53"/>
    <w:rsid w:val="00322B52"/>
    <w:rsid w:val="00336B78"/>
    <w:rsid w:val="00353E51"/>
    <w:rsid w:val="0037169D"/>
    <w:rsid w:val="003969EF"/>
    <w:rsid w:val="003A2A22"/>
    <w:rsid w:val="003B010D"/>
    <w:rsid w:val="003B4A2D"/>
    <w:rsid w:val="003C37BC"/>
    <w:rsid w:val="0040374C"/>
    <w:rsid w:val="00403DFA"/>
    <w:rsid w:val="004056E2"/>
    <w:rsid w:val="00410FD2"/>
    <w:rsid w:val="00422138"/>
    <w:rsid w:val="00422142"/>
    <w:rsid w:val="00422345"/>
    <w:rsid w:val="00423FCE"/>
    <w:rsid w:val="00430741"/>
    <w:rsid w:val="00442432"/>
    <w:rsid w:val="00485EC1"/>
    <w:rsid w:val="004A2071"/>
    <w:rsid w:val="004B7EE2"/>
    <w:rsid w:val="004C0E00"/>
    <w:rsid w:val="004C31D2"/>
    <w:rsid w:val="004C4A88"/>
    <w:rsid w:val="004C5468"/>
    <w:rsid w:val="004E0CAA"/>
    <w:rsid w:val="004F73D5"/>
    <w:rsid w:val="00506B60"/>
    <w:rsid w:val="005109D2"/>
    <w:rsid w:val="00545BF1"/>
    <w:rsid w:val="005606A4"/>
    <w:rsid w:val="00570E99"/>
    <w:rsid w:val="005968A2"/>
    <w:rsid w:val="00597B21"/>
    <w:rsid w:val="005A5262"/>
    <w:rsid w:val="005B62FD"/>
    <w:rsid w:val="005C35B9"/>
    <w:rsid w:val="005D541C"/>
    <w:rsid w:val="005F56A1"/>
    <w:rsid w:val="006032C0"/>
    <w:rsid w:val="0061257C"/>
    <w:rsid w:val="00621971"/>
    <w:rsid w:val="0062277E"/>
    <w:rsid w:val="006270C3"/>
    <w:rsid w:val="00640BA8"/>
    <w:rsid w:val="00662243"/>
    <w:rsid w:val="00672914"/>
    <w:rsid w:val="00675803"/>
    <w:rsid w:val="0067799A"/>
    <w:rsid w:val="00685E55"/>
    <w:rsid w:val="006936D7"/>
    <w:rsid w:val="00695463"/>
    <w:rsid w:val="006A2B7D"/>
    <w:rsid w:val="006B40C0"/>
    <w:rsid w:val="006D1C1B"/>
    <w:rsid w:val="006E3DDE"/>
    <w:rsid w:val="00742500"/>
    <w:rsid w:val="0076085E"/>
    <w:rsid w:val="00765B96"/>
    <w:rsid w:val="00766072"/>
    <w:rsid w:val="007A0FAB"/>
    <w:rsid w:val="007A12C0"/>
    <w:rsid w:val="007B44C7"/>
    <w:rsid w:val="00806BE5"/>
    <w:rsid w:val="00807380"/>
    <w:rsid w:val="0081223B"/>
    <w:rsid w:val="0082144E"/>
    <w:rsid w:val="00822499"/>
    <w:rsid w:val="0083307B"/>
    <w:rsid w:val="008354F8"/>
    <w:rsid w:val="008663EC"/>
    <w:rsid w:val="0087511A"/>
    <w:rsid w:val="00875F7A"/>
    <w:rsid w:val="008862ED"/>
    <w:rsid w:val="00892E0B"/>
    <w:rsid w:val="008E6116"/>
    <w:rsid w:val="008F5B42"/>
    <w:rsid w:val="00935C1D"/>
    <w:rsid w:val="0097250C"/>
    <w:rsid w:val="009770E3"/>
    <w:rsid w:val="009A150E"/>
    <w:rsid w:val="009B3AB8"/>
    <w:rsid w:val="009B757F"/>
    <w:rsid w:val="009C7257"/>
    <w:rsid w:val="009D0CB8"/>
    <w:rsid w:val="009D6197"/>
    <w:rsid w:val="009F278E"/>
    <w:rsid w:val="00A07B0E"/>
    <w:rsid w:val="00A07E39"/>
    <w:rsid w:val="00A22CAE"/>
    <w:rsid w:val="00A27A1E"/>
    <w:rsid w:val="00A45BC3"/>
    <w:rsid w:val="00A62415"/>
    <w:rsid w:val="00A7456C"/>
    <w:rsid w:val="00A94793"/>
    <w:rsid w:val="00A9534E"/>
    <w:rsid w:val="00AC1C0B"/>
    <w:rsid w:val="00AD4072"/>
    <w:rsid w:val="00AE6731"/>
    <w:rsid w:val="00B0180E"/>
    <w:rsid w:val="00B0781D"/>
    <w:rsid w:val="00B20991"/>
    <w:rsid w:val="00B33763"/>
    <w:rsid w:val="00B46C31"/>
    <w:rsid w:val="00B61FCC"/>
    <w:rsid w:val="00B723F7"/>
    <w:rsid w:val="00BC20F1"/>
    <w:rsid w:val="00BC5DC2"/>
    <w:rsid w:val="00BF5AB0"/>
    <w:rsid w:val="00C03B4A"/>
    <w:rsid w:val="00C11E87"/>
    <w:rsid w:val="00C1203B"/>
    <w:rsid w:val="00C46BA0"/>
    <w:rsid w:val="00C664AC"/>
    <w:rsid w:val="00C933BF"/>
    <w:rsid w:val="00C97CA5"/>
    <w:rsid w:val="00CC3CAF"/>
    <w:rsid w:val="00CD4C51"/>
    <w:rsid w:val="00D13C8A"/>
    <w:rsid w:val="00D317B7"/>
    <w:rsid w:val="00D4393F"/>
    <w:rsid w:val="00DC0548"/>
    <w:rsid w:val="00DC4C19"/>
    <w:rsid w:val="00DC6513"/>
    <w:rsid w:val="00DD1E4F"/>
    <w:rsid w:val="00DD204D"/>
    <w:rsid w:val="00DD2DFB"/>
    <w:rsid w:val="00DF18F6"/>
    <w:rsid w:val="00E02406"/>
    <w:rsid w:val="00E03758"/>
    <w:rsid w:val="00E26A53"/>
    <w:rsid w:val="00E36951"/>
    <w:rsid w:val="00E51E64"/>
    <w:rsid w:val="00E54CCB"/>
    <w:rsid w:val="00E568B8"/>
    <w:rsid w:val="00E67059"/>
    <w:rsid w:val="00E953CD"/>
    <w:rsid w:val="00EB5D87"/>
    <w:rsid w:val="00EC33D6"/>
    <w:rsid w:val="00EC596E"/>
    <w:rsid w:val="00EC6ED9"/>
    <w:rsid w:val="00ED11F7"/>
    <w:rsid w:val="00ED20C1"/>
    <w:rsid w:val="00F1415D"/>
    <w:rsid w:val="00F16AA6"/>
    <w:rsid w:val="00F26771"/>
    <w:rsid w:val="00F47996"/>
    <w:rsid w:val="00F670B8"/>
    <w:rsid w:val="00F70B4D"/>
    <w:rsid w:val="00F8169D"/>
    <w:rsid w:val="00F842FB"/>
    <w:rsid w:val="00F914E3"/>
    <w:rsid w:val="00F922E8"/>
    <w:rsid w:val="00F92E6F"/>
    <w:rsid w:val="00FD41E9"/>
    <w:rsid w:val="00FE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76FB"/>
  <w15:chartTrackingRefBased/>
  <w15:docId w15:val="{D607ABA0-C966-4E30-8CA0-3FCA2787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66566"/>
    <w:pPr>
      <w:widowControl w:val="0"/>
      <w:jc w:val="both"/>
    </w:pPr>
    <w:rPr>
      <w:rFonts w:ascii="宋体" w:hAnsi="宋体"/>
      <w:sz w:val="21"/>
    </w:rPr>
  </w:style>
  <w:style w:type="paragraph" w:styleId="1">
    <w:name w:val="heading 1"/>
    <w:aliases w:val="1级标题"/>
    <w:basedOn w:val="a1"/>
    <w:next w:val="a1"/>
    <w:link w:val="10"/>
    <w:uiPriority w:val="9"/>
    <w:qFormat/>
    <w:rsid w:val="00066566"/>
    <w:pPr>
      <w:keepNext/>
      <w:keepLines/>
      <w:numPr>
        <w:numId w:val="2"/>
      </w:numPr>
      <w:spacing w:line="720" w:lineRule="auto"/>
      <w:ind w:left="567" w:hanging="567"/>
      <w:outlineLvl w:val="0"/>
    </w:pPr>
    <w:rPr>
      <w:rFonts w:ascii="黑体" w:eastAsia="黑体" w:hAnsi="黑体"/>
      <w:bCs/>
      <w:kern w:val="44"/>
      <w:szCs w:val="44"/>
    </w:rPr>
  </w:style>
  <w:style w:type="paragraph" w:styleId="2">
    <w:name w:val="heading 2"/>
    <w:aliases w:val="2级标题"/>
    <w:basedOn w:val="a1"/>
    <w:next w:val="a1"/>
    <w:link w:val="20"/>
    <w:uiPriority w:val="9"/>
    <w:semiHidden/>
    <w:unhideWhenUsed/>
    <w:qFormat/>
    <w:rsid w:val="00066566"/>
    <w:pPr>
      <w:keepNext/>
      <w:keepLines/>
      <w:spacing w:line="480" w:lineRule="auto"/>
      <w:ind w:firstLineChars="100" w:firstLine="100"/>
      <w:outlineLvl w:val="1"/>
    </w:pPr>
    <w:rPr>
      <w:rFonts w:ascii="黑体" w:eastAsia="黑体" w:hAnsi="黑体" w:cstheme="majorBidi"/>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1级标题 字符"/>
    <w:basedOn w:val="a2"/>
    <w:link w:val="1"/>
    <w:uiPriority w:val="9"/>
    <w:rsid w:val="00066566"/>
    <w:rPr>
      <w:rFonts w:ascii="黑体" w:eastAsia="黑体" w:hAnsi="黑体"/>
      <w:bCs/>
      <w:kern w:val="44"/>
      <w:sz w:val="21"/>
      <w:szCs w:val="44"/>
    </w:rPr>
  </w:style>
  <w:style w:type="character" w:customStyle="1" w:styleId="20">
    <w:name w:val="标题 2 字符"/>
    <w:aliases w:val="2级标题 字符"/>
    <w:basedOn w:val="a2"/>
    <w:link w:val="2"/>
    <w:uiPriority w:val="9"/>
    <w:semiHidden/>
    <w:rsid w:val="00066566"/>
    <w:rPr>
      <w:rFonts w:ascii="黑体" w:eastAsia="黑体" w:hAnsi="黑体" w:cstheme="majorBidi"/>
      <w:bCs/>
      <w:sz w:val="21"/>
      <w:szCs w:val="32"/>
    </w:rPr>
  </w:style>
  <w:style w:type="paragraph" w:styleId="a5">
    <w:name w:val="header"/>
    <w:basedOn w:val="a1"/>
    <w:link w:val="a6"/>
    <w:uiPriority w:val="99"/>
    <w:unhideWhenUsed/>
    <w:rsid w:val="00F47996"/>
    <w:pPr>
      <w:tabs>
        <w:tab w:val="center" w:pos="4153"/>
        <w:tab w:val="right" w:pos="8306"/>
      </w:tabs>
      <w:snapToGrid w:val="0"/>
      <w:jc w:val="center"/>
    </w:pPr>
    <w:rPr>
      <w:sz w:val="18"/>
      <w:szCs w:val="18"/>
    </w:rPr>
  </w:style>
  <w:style w:type="character" w:customStyle="1" w:styleId="a6">
    <w:name w:val="页眉 字符"/>
    <w:basedOn w:val="a2"/>
    <w:link w:val="a5"/>
    <w:uiPriority w:val="99"/>
    <w:rsid w:val="00F47996"/>
    <w:rPr>
      <w:rFonts w:ascii="宋体" w:hAnsi="宋体"/>
      <w:sz w:val="18"/>
      <w:szCs w:val="18"/>
    </w:rPr>
  </w:style>
  <w:style w:type="paragraph" w:styleId="a7">
    <w:name w:val="footer"/>
    <w:basedOn w:val="a1"/>
    <w:link w:val="a8"/>
    <w:uiPriority w:val="99"/>
    <w:unhideWhenUsed/>
    <w:rsid w:val="00F47996"/>
    <w:pPr>
      <w:tabs>
        <w:tab w:val="center" w:pos="4153"/>
        <w:tab w:val="right" w:pos="8306"/>
      </w:tabs>
      <w:snapToGrid w:val="0"/>
      <w:jc w:val="left"/>
    </w:pPr>
    <w:rPr>
      <w:sz w:val="18"/>
      <w:szCs w:val="18"/>
    </w:rPr>
  </w:style>
  <w:style w:type="character" w:customStyle="1" w:styleId="a8">
    <w:name w:val="页脚 字符"/>
    <w:basedOn w:val="a2"/>
    <w:link w:val="a7"/>
    <w:uiPriority w:val="99"/>
    <w:rsid w:val="00F47996"/>
    <w:rPr>
      <w:rFonts w:ascii="宋体" w:hAnsi="宋体"/>
      <w:sz w:val="18"/>
      <w:szCs w:val="18"/>
    </w:rPr>
  </w:style>
  <w:style w:type="paragraph" w:styleId="a9">
    <w:name w:val="List Paragraph"/>
    <w:basedOn w:val="a1"/>
    <w:uiPriority w:val="99"/>
    <w:qFormat/>
    <w:rsid w:val="000003E8"/>
    <w:pPr>
      <w:ind w:firstLineChars="200" w:firstLine="420"/>
    </w:pPr>
  </w:style>
  <w:style w:type="table" w:styleId="aa">
    <w:name w:val="Table Grid"/>
    <w:basedOn w:val="a3"/>
    <w:uiPriority w:val="99"/>
    <w:qFormat/>
    <w:rsid w:val="005D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2"/>
    <w:uiPriority w:val="99"/>
    <w:semiHidden/>
    <w:unhideWhenUsed/>
    <w:rsid w:val="009C7257"/>
    <w:rPr>
      <w:color w:val="0000FF"/>
      <w:u w:val="single"/>
    </w:rPr>
  </w:style>
  <w:style w:type="paragraph" w:customStyle="1" w:styleId="a0">
    <w:name w:val="标准文件_正文表标题"/>
    <w:next w:val="a1"/>
    <w:qFormat/>
    <w:rsid w:val="003A2A22"/>
    <w:pPr>
      <w:numPr>
        <w:numId w:val="7"/>
      </w:numPr>
      <w:tabs>
        <w:tab w:val="left" w:pos="0"/>
      </w:tabs>
      <w:spacing w:beforeLines="50" w:before="50" w:afterLines="50" w:after="50"/>
      <w:jc w:val="center"/>
    </w:pPr>
    <w:rPr>
      <w:rFonts w:ascii="黑体" w:eastAsia="黑体" w:cs="Times New Roman"/>
      <w:kern w:val="0"/>
      <w:sz w:val="21"/>
      <w:szCs w:val="20"/>
    </w:rPr>
  </w:style>
  <w:style w:type="character" w:styleId="ac">
    <w:name w:val="annotation reference"/>
    <w:basedOn w:val="a2"/>
    <w:unhideWhenUsed/>
    <w:qFormat/>
    <w:rsid w:val="003A2A22"/>
    <w:rPr>
      <w:sz w:val="21"/>
      <w:szCs w:val="21"/>
    </w:rPr>
  </w:style>
  <w:style w:type="character" w:customStyle="1" w:styleId="font11">
    <w:name w:val="font11"/>
    <w:basedOn w:val="a2"/>
    <w:rsid w:val="00034D9E"/>
    <w:rPr>
      <w:rFonts w:ascii="宋体" w:eastAsia="宋体" w:hAnsi="宋体" w:cs="宋体" w:hint="eastAsia"/>
      <w:color w:val="000000"/>
      <w:sz w:val="20"/>
      <w:szCs w:val="20"/>
      <w:u w:val="none"/>
    </w:rPr>
  </w:style>
  <w:style w:type="paragraph" w:customStyle="1" w:styleId="a">
    <w:name w:val="正文表标题"/>
    <w:next w:val="a1"/>
    <w:qFormat/>
    <w:rsid w:val="00034D9E"/>
    <w:pPr>
      <w:numPr>
        <w:numId w:val="8"/>
      </w:numPr>
      <w:tabs>
        <w:tab w:val="left" w:pos="360"/>
      </w:tabs>
      <w:spacing w:beforeLines="50" w:before="156" w:afterLines="50" w:after="156"/>
      <w:jc w:val="center"/>
    </w:pPr>
    <w:rPr>
      <w:rFonts w:ascii="黑体" w:eastAsia="黑体" w:cs="Times New Roman"/>
      <w:kern w:val="0"/>
      <w:sz w:val="21"/>
      <w:szCs w:val="20"/>
    </w:rPr>
  </w:style>
  <w:style w:type="paragraph" w:customStyle="1" w:styleId="ad">
    <w:name w:val="段"/>
    <w:qFormat/>
    <w:rsid w:val="00034D9E"/>
    <w:pPr>
      <w:tabs>
        <w:tab w:val="center" w:pos="4201"/>
        <w:tab w:val="right" w:leader="dot" w:pos="9298"/>
      </w:tabs>
      <w:autoSpaceDE w:val="0"/>
      <w:autoSpaceDN w:val="0"/>
      <w:ind w:firstLineChars="200" w:firstLine="420"/>
      <w:jc w:val="both"/>
    </w:pPr>
    <w:rPr>
      <w:rFonts w:ascii="宋体" w:eastAsia="Times New Roman" w:cs="Times New Roman"/>
      <w:kern w:val="0"/>
      <w:sz w:val="21"/>
      <w:szCs w:val="20"/>
    </w:rPr>
  </w:style>
  <w:style w:type="paragraph" w:styleId="ae">
    <w:name w:val="Revision"/>
    <w:hidden/>
    <w:uiPriority w:val="99"/>
    <w:semiHidden/>
    <w:rsid w:val="005606A4"/>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2660">
      <w:bodyDiv w:val="1"/>
      <w:marLeft w:val="0"/>
      <w:marRight w:val="0"/>
      <w:marTop w:val="0"/>
      <w:marBottom w:val="0"/>
      <w:divBdr>
        <w:top w:val="none" w:sz="0" w:space="0" w:color="auto"/>
        <w:left w:val="none" w:sz="0" w:space="0" w:color="auto"/>
        <w:bottom w:val="none" w:sz="0" w:space="0" w:color="auto"/>
        <w:right w:val="none" w:sz="0" w:space="0" w:color="auto"/>
      </w:divBdr>
      <w:divsChild>
        <w:div w:id="1525436559">
          <w:marLeft w:val="0"/>
          <w:marRight w:val="0"/>
          <w:marTop w:val="0"/>
          <w:marBottom w:val="0"/>
          <w:divBdr>
            <w:top w:val="none" w:sz="0" w:space="0" w:color="auto"/>
            <w:left w:val="none" w:sz="0" w:space="0" w:color="auto"/>
            <w:bottom w:val="none" w:sz="0" w:space="0" w:color="auto"/>
            <w:right w:val="none" w:sz="0" w:space="0" w:color="auto"/>
          </w:divBdr>
        </w:div>
      </w:divsChild>
    </w:div>
    <w:div w:id="847670629">
      <w:bodyDiv w:val="1"/>
      <w:marLeft w:val="0"/>
      <w:marRight w:val="0"/>
      <w:marTop w:val="0"/>
      <w:marBottom w:val="0"/>
      <w:divBdr>
        <w:top w:val="none" w:sz="0" w:space="0" w:color="auto"/>
        <w:left w:val="none" w:sz="0" w:space="0" w:color="auto"/>
        <w:bottom w:val="none" w:sz="0" w:space="0" w:color="auto"/>
        <w:right w:val="none" w:sz="0" w:space="0" w:color="auto"/>
      </w:divBdr>
      <w:divsChild>
        <w:div w:id="44721986">
          <w:marLeft w:val="0"/>
          <w:marRight w:val="0"/>
          <w:marTop w:val="0"/>
          <w:marBottom w:val="225"/>
          <w:divBdr>
            <w:top w:val="none" w:sz="0" w:space="0" w:color="auto"/>
            <w:left w:val="none" w:sz="0" w:space="0" w:color="auto"/>
            <w:bottom w:val="none" w:sz="0" w:space="0" w:color="auto"/>
            <w:right w:val="none" w:sz="0" w:space="0" w:color="auto"/>
          </w:divBdr>
        </w:div>
        <w:div w:id="1767655504">
          <w:marLeft w:val="0"/>
          <w:marRight w:val="0"/>
          <w:marTop w:val="0"/>
          <w:marBottom w:val="225"/>
          <w:divBdr>
            <w:top w:val="none" w:sz="0" w:space="0" w:color="auto"/>
            <w:left w:val="none" w:sz="0" w:space="0" w:color="auto"/>
            <w:bottom w:val="none" w:sz="0" w:space="0" w:color="auto"/>
            <w:right w:val="none" w:sz="0" w:space="0" w:color="auto"/>
          </w:divBdr>
        </w:div>
      </w:divsChild>
    </w:div>
    <w:div w:id="1059331108">
      <w:bodyDiv w:val="1"/>
      <w:marLeft w:val="0"/>
      <w:marRight w:val="0"/>
      <w:marTop w:val="0"/>
      <w:marBottom w:val="0"/>
      <w:divBdr>
        <w:top w:val="none" w:sz="0" w:space="0" w:color="auto"/>
        <w:left w:val="none" w:sz="0" w:space="0" w:color="auto"/>
        <w:bottom w:val="none" w:sz="0" w:space="0" w:color="auto"/>
        <w:right w:val="none" w:sz="0" w:space="0" w:color="auto"/>
      </w:divBdr>
      <w:divsChild>
        <w:div w:id="117724684">
          <w:marLeft w:val="0"/>
          <w:marRight w:val="0"/>
          <w:marTop w:val="0"/>
          <w:marBottom w:val="0"/>
          <w:divBdr>
            <w:top w:val="none" w:sz="0" w:space="0" w:color="auto"/>
            <w:left w:val="none" w:sz="0" w:space="0" w:color="auto"/>
            <w:bottom w:val="none" w:sz="0" w:space="0" w:color="auto"/>
            <w:right w:val="none" w:sz="0" w:space="0" w:color="auto"/>
          </w:divBdr>
        </w:div>
      </w:divsChild>
    </w:div>
    <w:div w:id="20768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8</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辉 沈</dc:creator>
  <cp:keywords/>
  <dc:description/>
  <cp:lastModifiedBy>保林 韩</cp:lastModifiedBy>
  <cp:revision>204</cp:revision>
  <dcterms:created xsi:type="dcterms:W3CDTF">2023-08-15T05:52:00Z</dcterms:created>
  <dcterms:modified xsi:type="dcterms:W3CDTF">2023-12-28T10:23:00Z</dcterms:modified>
</cp:coreProperties>
</file>